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84809">
      <w:pPr>
        <w:pStyle w:val="13"/>
        <w:jc w:val="center"/>
        <w:rPr>
          <w:color w:val="000000" w:themeColor="text1"/>
          <w:sz w:val="56"/>
          <w:szCs w:val="56"/>
          <w14:textFill>
            <w14:solidFill>
              <w14:schemeClr w14:val="tx1"/>
            </w14:solidFill>
          </w14:textFill>
        </w:rPr>
      </w:pPr>
    </w:p>
    <w:p w14:paraId="3F486686">
      <w:pPr>
        <w:pStyle w:val="13"/>
        <w:jc w:val="center"/>
        <w:rPr>
          <w:color w:val="000000" w:themeColor="text1"/>
          <w:sz w:val="56"/>
          <w:szCs w:val="56"/>
          <w14:textFill>
            <w14:solidFill>
              <w14:schemeClr w14:val="tx1"/>
            </w14:solidFill>
          </w14:textFill>
        </w:rPr>
      </w:pPr>
    </w:p>
    <w:p w14:paraId="0FB3A055">
      <w:pPr>
        <w:pStyle w:val="13"/>
        <w:jc w:val="center"/>
        <w:rPr>
          <w:color w:val="000000" w:themeColor="text1"/>
          <w:sz w:val="84"/>
          <w:szCs w:val="84"/>
          <w14:textFill>
            <w14:solidFill>
              <w14:schemeClr w14:val="tx1"/>
            </w14:solidFill>
          </w14:textFill>
        </w:rPr>
      </w:pPr>
    </w:p>
    <w:p w14:paraId="61C2210B">
      <w:pPr>
        <w:pStyle w:val="13"/>
        <w:jc w:val="center"/>
        <w:rPr>
          <w:color w:val="000000" w:themeColor="text1"/>
          <w:sz w:val="84"/>
          <w:szCs w:val="84"/>
          <w14:textFill>
            <w14:solidFill>
              <w14:schemeClr w14:val="tx1"/>
            </w14:solidFill>
          </w14:textFill>
        </w:rPr>
      </w:pPr>
    </w:p>
    <w:p w14:paraId="0A4270A1">
      <w:pPr>
        <w:pStyle w:val="13"/>
        <w:spacing w:line="1200" w:lineRule="exact"/>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lang w:eastAsia="zh-CN"/>
          <w14:textFill>
            <w14:solidFill>
              <w14:schemeClr w14:val="tx1"/>
            </w14:solidFill>
          </w14:textFill>
        </w:rPr>
        <w:t>2024年</w:t>
      </w:r>
      <w:r>
        <w:rPr>
          <w:rFonts w:hint="eastAsia" w:ascii="方正小标宋_GBK" w:hAnsi="方正小标宋_GBK" w:eastAsia="方正小标宋_GBK" w:cs="方正小标宋_GBK"/>
          <w:color w:val="000000" w:themeColor="text1"/>
          <w:sz w:val="72"/>
          <w:szCs w:val="72"/>
          <w14:textFill>
            <w14:solidFill>
              <w14:schemeClr w14:val="tx1"/>
            </w14:solidFill>
          </w14:textFill>
        </w:rPr>
        <w:t>度</w:t>
      </w:r>
    </w:p>
    <w:p w14:paraId="3917041F">
      <w:pPr>
        <w:pStyle w:val="13"/>
        <w:spacing w:line="1200" w:lineRule="exact"/>
        <w:jc w:val="center"/>
        <w:rPr>
          <w:rFonts w:hint="eastAsia" w:ascii="方正小标宋_GBK" w:hAnsi="方正小标宋_GBK" w:eastAsia="方正小标宋_GBK" w:cs="方正小标宋_GBK"/>
          <w:color w:val="000000" w:themeColor="text1"/>
          <w:sz w:val="66"/>
          <w:szCs w:val="66"/>
          <w14:textFill>
            <w14:solidFill>
              <w14:schemeClr w14:val="tx1"/>
            </w14:solidFill>
          </w14:textFill>
        </w:rPr>
      </w:pPr>
      <w:r>
        <w:rPr>
          <w:rFonts w:hint="eastAsia" w:ascii="方正小标宋_GBK" w:hAnsi="方正小标宋_GBK" w:eastAsia="方正小标宋_GBK" w:cs="方正小标宋_GBK"/>
          <w:color w:val="000000" w:themeColor="text1"/>
          <w:sz w:val="66"/>
          <w:szCs w:val="66"/>
          <w14:textFill>
            <w14:solidFill>
              <w14:schemeClr w14:val="tx1"/>
            </w14:solidFill>
          </w14:textFill>
        </w:rPr>
        <w:t>湖南省人力资源和社会保障厅</w:t>
      </w:r>
    </w:p>
    <w:p w14:paraId="7FAE40EC">
      <w:pPr>
        <w:pStyle w:val="13"/>
        <w:spacing w:line="1200" w:lineRule="exact"/>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lang w:val="en-US" w:eastAsia="zh-CN"/>
          <w14:textFill>
            <w14:solidFill>
              <w14:schemeClr w14:val="tx1"/>
            </w14:solidFill>
          </w14:textFill>
        </w:rPr>
        <w:t>单位</w:t>
      </w:r>
      <w:r>
        <w:rPr>
          <w:rFonts w:hint="eastAsia" w:ascii="方正小标宋_GBK" w:hAnsi="方正小标宋_GBK" w:eastAsia="方正小标宋_GBK" w:cs="方正小标宋_GBK"/>
          <w:color w:val="000000" w:themeColor="text1"/>
          <w:sz w:val="72"/>
          <w:szCs w:val="72"/>
          <w14:textFill>
            <w14:solidFill>
              <w14:schemeClr w14:val="tx1"/>
            </w14:solidFill>
          </w14:textFill>
        </w:rPr>
        <w:t>决算</w:t>
      </w:r>
    </w:p>
    <w:p w14:paraId="29056A0C">
      <w:pPr>
        <w:pStyle w:val="13"/>
        <w:jc w:val="center"/>
        <w:rPr>
          <w:color w:val="000000" w:themeColor="text1"/>
          <w:sz w:val="56"/>
          <w:szCs w:val="56"/>
          <w14:textFill>
            <w14:solidFill>
              <w14:schemeClr w14:val="tx1"/>
            </w14:solidFill>
          </w14:textFill>
        </w:rPr>
      </w:pPr>
    </w:p>
    <w:p w14:paraId="2984CD49">
      <w:pPr>
        <w:pStyle w:val="13"/>
        <w:jc w:val="center"/>
        <w:rPr>
          <w:color w:val="000000" w:themeColor="text1"/>
          <w:sz w:val="56"/>
          <w:szCs w:val="56"/>
          <w14:textFill>
            <w14:solidFill>
              <w14:schemeClr w14:val="tx1"/>
            </w14:solidFill>
          </w14:textFill>
        </w:rPr>
      </w:pPr>
    </w:p>
    <w:p w14:paraId="5B0B46C9">
      <w:pPr>
        <w:pStyle w:val="13"/>
        <w:jc w:val="center"/>
        <w:rPr>
          <w:color w:val="000000" w:themeColor="text1"/>
          <w:sz w:val="56"/>
          <w:szCs w:val="56"/>
          <w14:textFill>
            <w14:solidFill>
              <w14:schemeClr w14:val="tx1"/>
            </w14:solidFill>
          </w14:textFill>
        </w:rPr>
      </w:pPr>
    </w:p>
    <w:p w14:paraId="3652A131">
      <w:pPr>
        <w:pStyle w:val="13"/>
        <w:jc w:val="center"/>
        <w:rPr>
          <w:color w:val="000000" w:themeColor="text1"/>
          <w:sz w:val="56"/>
          <w:szCs w:val="56"/>
          <w14:textFill>
            <w14:solidFill>
              <w14:schemeClr w14:val="tx1"/>
            </w14:solidFill>
          </w14:textFill>
        </w:rPr>
      </w:pPr>
    </w:p>
    <w:p w14:paraId="1D062E7D">
      <w:pPr>
        <w:pStyle w:val="13"/>
        <w:jc w:val="center"/>
        <w:rPr>
          <w:color w:val="000000" w:themeColor="text1"/>
          <w:sz w:val="32"/>
          <w:szCs w:val="32"/>
          <w14:textFill>
            <w14:solidFill>
              <w14:schemeClr w14:val="tx1"/>
            </w14:solidFill>
          </w14:textFill>
        </w:rPr>
      </w:pPr>
    </w:p>
    <w:p w14:paraId="50C3F1DB">
      <w:pPr>
        <w:pStyle w:val="13"/>
        <w:jc w:val="center"/>
        <w:rPr>
          <w:color w:val="000000" w:themeColor="text1"/>
          <w:sz w:val="32"/>
          <w:szCs w:val="32"/>
          <w14:textFill>
            <w14:solidFill>
              <w14:schemeClr w14:val="tx1"/>
            </w14:solidFill>
          </w14:textFill>
        </w:rPr>
      </w:pPr>
    </w:p>
    <w:p w14:paraId="42B3A005">
      <w:pPr>
        <w:pStyle w:val="13"/>
        <w:jc w:val="center"/>
        <w:rPr>
          <w:color w:val="000000" w:themeColor="text1"/>
          <w:sz w:val="32"/>
          <w:szCs w:val="32"/>
          <w14:textFill>
            <w14:solidFill>
              <w14:schemeClr w14:val="tx1"/>
            </w14:solidFill>
          </w14:textFill>
        </w:rPr>
      </w:pPr>
    </w:p>
    <w:p w14:paraId="57F67127">
      <w:pPr>
        <w:pStyle w:val="13"/>
        <w:spacing w:line="500" w:lineRule="exact"/>
        <w:jc w:val="center"/>
        <w:rPr>
          <w:b/>
          <w:color w:val="000000" w:themeColor="text1"/>
          <w:sz w:val="36"/>
          <w:szCs w:val="28"/>
          <w14:textFill>
            <w14:solidFill>
              <w14:schemeClr w14:val="tx1"/>
            </w14:solidFill>
          </w14:textFill>
        </w:rPr>
      </w:pPr>
    </w:p>
    <w:p w14:paraId="0C0275C2">
      <w:pPr>
        <w:pStyle w:val="13"/>
        <w:spacing w:line="500" w:lineRule="exact"/>
        <w:jc w:val="center"/>
        <w:rPr>
          <w:rFonts w:hAnsi="黑体"/>
          <w:b/>
          <w:color w:val="000000" w:themeColor="text1"/>
          <w:sz w:val="32"/>
          <w:szCs w:val="32"/>
          <w14:textFill>
            <w14:solidFill>
              <w14:schemeClr w14:val="tx1"/>
            </w14:solidFill>
          </w14:textFill>
        </w:rPr>
      </w:pPr>
      <w:r>
        <w:rPr>
          <w:rFonts w:hint="eastAsia" w:hAnsi="黑体"/>
          <w:b/>
          <w:color w:val="000000" w:themeColor="text1"/>
          <w:sz w:val="36"/>
          <w:szCs w:val="36"/>
          <w14:textFill>
            <w14:solidFill>
              <w14:schemeClr w14:val="tx1"/>
            </w14:solidFill>
          </w14:textFill>
        </w:rPr>
        <w:t>目录</w:t>
      </w:r>
    </w:p>
    <w:p w14:paraId="3FAA79A0">
      <w:pPr>
        <w:pStyle w:val="13"/>
        <w:spacing w:line="592" w:lineRule="exact"/>
        <w:rPr>
          <w:rFonts w:hAnsi="黑体"/>
          <w:b/>
          <w:color w:val="000000" w:themeColor="text1"/>
          <w:sz w:val="32"/>
          <w:szCs w:val="32"/>
          <w14:textFill>
            <w14:solidFill>
              <w14:schemeClr w14:val="tx1"/>
            </w14:solidFill>
          </w14:textFill>
        </w:rPr>
      </w:pPr>
    </w:p>
    <w:p w14:paraId="4B909D17">
      <w:pPr>
        <w:pStyle w:val="13"/>
        <w:spacing w:line="592" w:lineRule="exact"/>
        <w:ind w:firstLine="640" w:firstLineChars="200"/>
        <w:rPr>
          <w:rFonts w:hAnsi="黑体"/>
          <w:b w:val="0"/>
          <w:bCs/>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第一部分</w:t>
      </w:r>
      <w:r>
        <w:rPr>
          <w:rFonts w:hint="eastAsia" w:hAnsi="黑体"/>
          <w:b w:val="0"/>
          <w:bCs/>
          <w:color w:val="000000" w:themeColor="text1"/>
          <w:sz w:val="32"/>
          <w:szCs w:val="32"/>
          <w:lang w:val="en-US" w:eastAsia="zh-CN"/>
          <w14:textFill>
            <w14:solidFill>
              <w14:schemeClr w14:val="tx1"/>
            </w14:solidFill>
          </w14:textFill>
        </w:rPr>
        <w:t xml:space="preserve"> </w:t>
      </w:r>
      <w:r>
        <w:rPr>
          <w:rFonts w:hint="eastAsia" w:hAnsi="黑体"/>
          <w:b w:val="0"/>
          <w:bCs/>
          <w:color w:val="000000" w:themeColor="text1"/>
          <w:sz w:val="32"/>
          <w:szCs w:val="32"/>
          <w14:textFill>
            <w14:solidFill>
              <w14:schemeClr w14:val="tx1"/>
            </w14:solidFill>
          </w14:textFill>
        </w:rPr>
        <w:t>部门概况</w:t>
      </w:r>
    </w:p>
    <w:p w14:paraId="3478DD98">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一、部门职责</w:t>
      </w:r>
    </w:p>
    <w:p w14:paraId="37EFE5DE">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二、机构设置及决算单位构成</w:t>
      </w:r>
    </w:p>
    <w:p w14:paraId="1D4721EC">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第二部分</w:t>
      </w:r>
      <w:r>
        <w:rPr>
          <w:rFonts w:hint="eastAsia" w:hAnsi="黑体"/>
          <w:b w:val="0"/>
          <w:bCs/>
          <w:color w:val="000000" w:themeColor="text1"/>
          <w:sz w:val="32"/>
          <w:szCs w:val="32"/>
          <w:lang w:val="en-US" w:eastAsia="zh-CN"/>
          <w14:textFill>
            <w14:solidFill>
              <w14:schemeClr w14:val="tx1"/>
            </w14:solidFill>
          </w14:textFill>
        </w:rPr>
        <w:t xml:space="preserve"> </w:t>
      </w:r>
      <w:r>
        <w:rPr>
          <w:rFonts w:hint="eastAsia" w:hAnsi="黑体"/>
          <w:b w:val="0"/>
          <w:bCs/>
          <w:color w:val="000000" w:themeColor="text1"/>
          <w:sz w:val="32"/>
          <w:szCs w:val="32"/>
          <w14:textFill>
            <w14:solidFill>
              <w14:schemeClr w14:val="tx1"/>
            </w14:solidFill>
          </w14:textFill>
        </w:rPr>
        <w:t>部门决算表</w:t>
      </w:r>
    </w:p>
    <w:p w14:paraId="3D11FADF">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一、收入支出决算总表</w:t>
      </w:r>
    </w:p>
    <w:p w14:paraId="75BCCBB3">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二、收入决算表</w:t>
      </w:r>
    </w:p>
    <w:p w14:paraId="7C669468">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三、支出决算表</w:t>
      </w:r>
    </w:p>
    <w:p w14:paraId="4C35CA15">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四、财政拨款收入支出决算总表</w:t>
      </w:r>
    </w:p>
    <w:p w14:paraId="7ED86406">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五、一般公共预算财政拨款支出决算表</w:t>
      </w:r>
    </w:p>
    <w:p w14:paraId="0A3C7482">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六、一般公共预算财政拨款基本支出决算明细表</w:t>
      </w:r>
    </w:p>
    <w:p w14:paraId="5DC272E0">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七、政府性基金预算财政拨款收入支出决算表</w:t>
      </w:r>
    </w:p>
    <w:p w14:paraId="1F47E0FC">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八、国有资本经营预算财政拨款支出决算表</w:t>
      </w:r>
    </w:p>
    <w:p w14:paraId="2D66EA2B">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九、财政拨款“三公”经费支出决算表</w:t>
      </w:r>
    </w:p>
    <w:p w14:paraId="2EDCBD72">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第三部分</w:t>
      </w:r>
      <w:r>
        <w:rPr>
          <w:rFonts w:hint="eastAsia" w:hAnsi="黑体"/>
          <w:b w:val="0"/>
          <w:bCs/>
          <w:color w:val="000000" w:themeColor="text1"/>
          <w:sz w:val="32"/>
          <w:szCs w:val="32"/>
          <w:lang w:val="en-US" w:eastAsia="zh-CN"/>
          <w14:textFill>
            <w14:solidFill>
              <w14:schemeClr w14:val="tx1"/>
            </w14:solidFill>
          </w14:textFill>
        </w:rPr>
        <w:t xml:space="preserve"> </w:t>
      </w:r>
      <w:r>
        <w:rPr>
          <w:rFonts w:hint="eastAsia" w:hAnsi="黑体"/>
          <w:b w:val="0"/>
          <w:bCs/>
          <w:color w:val="000000" w:themeColor="text1"/>
          <w:sz w:val="32"/>
          <w:szCs w:val="32"/>
          <w14:textFill>
            <w14:solidFill>
              <w14:schemeClr w14:val="tx1"/>
            </w14:solidFill>
          </w14:textFill>
        </w:rPr>
        <w:t>部门决算情况说明</w:t>
      </w:r>
    </w:p>
    <w:p w14:paraId="726AB968">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一、收入支出决算总体情况说明</w:t>
      </w:r>
    </w:p>
    <w:p w14:paraId="7796263B">
      <w:pPr>
        <w:spacing w:line="592"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二、收入决算情况说明</w:t>
      </w:r>
    </w:p>
    <w:p w14:paraId="77D7257D">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三、支出决算情况说明</w:t>
      </w:r>
    </w:p>
    <w:p w14:paraId="02BD2FED">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四、财政拨款收入支出决算总体情况说明</w:t>
      </w:r>
    </w:p>
    <w:p w14:paraId="46F5FD1D">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五、一般公共预算财政拨款支出决算情况说明</w:t>
      </w:r>
    </w:p>
    <w:p w14:paraId="2AD3D68B">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六、一般公共预算财政拨款基本支出决算情况说明</w:t>
      </w:r>
    </w:p>
    <w:p w14:paraId="71194238">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七、财政拨款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三公</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经费支出决算情况说明</w:t>
      </w:r>
    </w:p>
    <w:p w14:paraId="185AECD1">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八、政府性基金预算收入支出决算情况</w:t>
      </w:r>
    </w:p>
    <w:p w14:paraId="0212D218">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九、关于机关运行经费支出说明</w:t>
      </w:r>
    </w:p>
    <w:p w14:paraId="75636547">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十、一般性支出情况说明</w:t>
      </w:r>
    </w:p>
    <w:p w14:paraId="1F91BB2F">
      <w:pPr>
        <w:autoSpaceDE w:val="0"/>
        <w:autoSpaceDN w:val="0"/>
        <w:adjustRightInd w:val="0"/>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十一、关于政府采购支出说明</w:t>
      </w:r>
    </w:p>
    <w:p w14:paraId="0E3A884C">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十二、关于国有资产占用情况说明</w:t>
      </w:r>
    </w:p>
    <w:p w14:paraId="4FA5EFDE">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十三、关于</w:t>
      </w: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度预算绩效情况的说明</w:t>
      </w:r>
    </w:p>
    <w:p w14:paraId="40D6F958">
      <w:pPr>
        <w:autoSpaceDE w:val="0"/>
        <w:autoSpaceDN w:val="0"/>
        <w:adjustRightInd w:val="0"/>
        <w:spacing w:line="592" w:lineRule="exact"/>
        <w:ind w:firstLine="640" w:firstLineChars="200"/>
        <w:jc w:val="left"/>
        <w:rPr>
          <w:rFonts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第四部分</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kern w:val="0"/>
          <w:sz w:val="32"/>
          <w:szCs w:val="32"/>
          <w14:textFill>
            <w14:solidFill>
              <w14:schemeClr w14:val="tx1"/>
            </w14:solidFill>
          </w14:textFill>
        </w:rPr>
        <w:t>名词解释</w:t>
      </w:r>
    </w:p>
    <w:p w14:paraId="34964906">
      <w:pPr>
        <w:autoSpaceDE w:val="0"/>
        <w:autoSpaceDN w:val="0"/>
        <w:adjustRightInd w:val="0"/>
        <w:spacing w:line="592" w:lineRule="exact"/>
        <w:jc w:val="left"/>
        <w:rPr>
          <w:rFonts w:ascii="黑体" w:hAnsi="黑体" w:eastAsia="黑体" w:cs="黑体"/>
          <w:b/>
          <w:color w:val="000000" w:themeColor="text1"/>
          <w:kern w:val="0"/>
          <w:sz w:val="32"/>
          <w:szCs w:val="32"/>
          <w14:textFill>
            <w14:solidFill>
              <w14:schemeClr w14:val="tx1"/>
            </w14:solidFill>
          </w14:textFill>
        </w:rPr>
      </w:pPr>
    </w:p>
    <w:p w14:paraId="361FAE05">
      <w:pPr>
        <w:jc w:val="center"/>
        <w:rPr>
          <w:color w:val="000000" w:themeColor="text1"/>
          <w:sz w:val="72"/>
          <w:szCs w:val="72"/>
          <w14:textFill>
            <w14:solidFill>
              <w14:schemeClr w14:val="tx1"/>
            </w14:solidFill>
          </w14:textFill>
        </w:rPr>
      </w:pPr>
    </w:p>
    <w:p w14:paraId="7AD67515">
      <w:pPr>
        <w:jc w:val="center"/>
        <w:rPr>
          <w:color w:val="000000" w:themeColor="text1"/>
          <w:sz w:val="72"/>
          <w:szCs w:val="72"/>
          <w14:textFill>
            <w14:solidFill>
              <w14:schemeClr w14:val="tx1"/>
            </w14:solidFill>
          </w14:textFill>
        </w:rPr>
      </w:pPr>
    </w:p>
    <w:p w14:paraId="6580607C">
      <w:pPr>
        <w:jc w:val="center"/>
        <w:rPr>
          <w:color w:val="000000" w:themeColor="text1"/>
          <w:sz w:val="72"/>
          <w:szCs w:val="72"/>
          <w14:textFill>
            <w14:solidFill>
              <w14:schemeClr w14:val="tx1"/>
            </w14:solidFill>
          </w14:textFill>
        </w:rPr>
      </w:pPr>
    </w:p>
    <w:p w14:paraId="76A5B91E">
      <w:pPr>
        <w:jc w:val="center"/>
        <w:rPr>
          <w:color w:val="000000" w:themeColor="text1"/>
          <w:sz w:val="72"/>
          <w:szCs w:val="72"/>
          <w14:textFill>
            <w14:solidFill>
              <w14:schemeClr w14:val="tx1"/>
            </w14:solidFill>
          </w14:textFill>
        </w:rPr>
      </w:pPr>
    </w:p>
    <w:p w14:paraId="429FE10F">
      <w:pPr>
        <w:jc w:val="center"/>
        <w:rPr>
          <w:color w:val="000000" w:themeColor="text1"/>
          <w:sz w:val="72"/>
          <w:szCs w:val="72"/>
          <w14:textFill>
            <w14:solidFill>
              <w14:schemeClr w14:val="tx1"/>
            </w14:solidFill>
          </w14:textFill>
        </w:rPr>
      </w:pPr>
    </w:p>
    <w:p w14:paraId="2181C1CD">
      <w:pPr>
        <w:jc w:val="center"/>
        <w:rPr>
          <w:color w:val="000000" w:themeColor="text1"/>
          <w:sz w:val="72"/>
          <w:szCs w:val="72"/>
          <w14:textFill>
            <w14:solidFill>
              <w14:schemeClr w14:val="tx1"/>
            </w14:solidFill>
          </w14:textFill>
        </w:rPr>
      </w:pPr>
    </w:p>
    <w:p w14:paraId="24809A44">
      <w:pPr>
        <w:jc w:val="center"/>
        <w:rPr>
          <w:color w:val="000000" w:themeColor="text1"/>
          <w:sz w:val="72"/>
          <w:szCs w:val="72"/>
          <w14:textFill>
            <w14:solidFill>
              <w14:schemeClr w14:val="tx1"/>
            </w14:solidFill>
          </w14:textFill>
        </w:rPr>
      </w:pPr>
    </w:p>
    <w:p w14:paraId="13CFBBC6">
      <w:pPr>
        <w:jc w:val="center"/>
        <w:rPr>
          <w:color w:val="000000" w:themeColor="text1"/>
          <w:sz w:val="72"/>
          <w:szCs w:val="72"/>
          <w14:textFill>
            <w14:solidFill>
              <w14:schemeClr w14:val="tx1"/>
            </w14:solidFill>
          </w14:textFill>
        </w:rPr>
      </w:pPr>
    </w:p>
    <w:p w14:paraId="2B2207F8">
      <w:pPr>
        <w:jc w:val="center"/>
        <w:rPr>
          <w:color w:val="000000" w:themeColor="text1"/>
          <w:sz w:val="72"/>
          <w:szCs w:val="72"/>
          <w14:textFill>
            <w14:solidFill>
              <w14:schemeClr w14:val="tx1"/>
            </w14:solidFill>
          </w14:textFill>
        </w:rPr>
      </w:pPr>
    </w:p>
    <w:p w14:paraId="76751684">
      <w:pPr>
        <w:rPr>
          <w:color w:val="000000" w:themeColor="text1"/>
          <w:sz w:val="72"/>
          <w:szCs w:val="72"/>
          <w14:textFill>
            <w14:solidFill>
              <w14:schemeClr w14:val="tx1"/>
            </w14:solidFill>
          </w14:textFill>
        </w:rPr>
      </w:pPr>
    </w:p>
    <w:p w14:paraId="3009DF9B">
      <w:pPr>
        <w:jc w:val="center"/>
        <w:rPr>
          <w:color w:val="000000" w:themeColor="text1"/>
          <w:sz w:val="72"/>
          <w:szCs w:val="72"/>
          <w14:textFill>
            <w14:solidFill>
              <w14:schemeClr w14:val="tx1"/>
            </w14:solidFill>
          </w14:textFill>
        </w:rPr>
      </w:pPr>
    </w:p>
    <w:p w14:paraId="1C27C4AD">
      <w:pPr>
        <w:rPr>
          <w:color w:val="000000" w:themeColor="text1"/>
          <w:sz w:val="72"/>
          <w:szCs w:val="72"/>
          <w14:textFill>
            <w14:solidFill>
              <w14:schemeClr w14:val="tx1"/>
            </w14:solidFill>
          </w14:textFill>
        </w:rPr>
      </w:pPr>
    </w:p>
    <w:p w14:paraId="1E088E13">
      <w:pPr>
        <w:rPr>
          <w:color w:val="000000" w:themeColor="text1"/>
          <w:sz w:val="72"/>
          <w:szCs w:val="72"/>
          <w14:textFill>
            <w14:solidFill>
              <w14:schemeClr w14:val="tx1"/>
            </w14:solidFill>
          </w14:textFill>
        </w:rPr>
      </w:pPr>
    </w:p>
    <w:p w14:paraId="068D0561">
      <w:pPr>
        <w:rPr>
          <w:color w:val="000000" w:themeColor="text1"/>
          <w:sz w:val="72"/>
          <w:szCs w:val="72"/>
          <w14:textFill>
            <w14:solidFill>
              <w14:schemeClr w14:val="tx1"/>
            </w14:solidFill>
          </w14:textFill>
        </w:rPr>
      </w:pPr>
    </w:p>
    <w:p w14:paraId="35D97332">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第一部分</w:t>
      </w:r>
    </w:p>
    <w:p w14:paraId="20EEF33B">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湖南省人力资源和社会保障厅</w:t>
      </w:r>
    </w:p>
    <w:p w14:paraId="264CD5A2">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概况</w:t>
      </w:r>
    </w:p>
    <w:p w14:paraId="513CBF0D">
      <w:pPr>
        <w:jc w:val="center"/>
        <w:rPr>
          <w:color w:val="000000" w:themeColor="text1"/>
          <w:sz w:val="72"/>
          <w:szCs w:val="72"/>
          <w14:textFill>
            <w14:solidFill>
              <w14:schemeClr w14:val="tx1"/>
            </w14:solidFill>
          </w14:textFill>
        </w:rPr>
      </w:pPr>
    </w:p>
    <w:p w14:paraId="6B3E17FE">
      <w:pPr>
        <w:jc w:val="center"/>
        <w:rPr>
          <w:color w:val="000000" w:themeColor="text1"/>
          <w:sz w:val="72"/>
          <w:szCs w:val="72"/>
          <w14:textFill>
            <w14:solidFill>
              <w14:schemeClr w14:val="tx1"/>
            </w14:solidFill>
          </w14:textFill>
        </w:rPr>
      </w:pPr>
    </w:p>
    <w:p w14:paraId="3939A7EA">
      <w:pPr>
        <w:jc w:val="center"/>
        <w:rPr>
          <w:color w:val="000000" w:themeColor="text1"/>
          <w:sz w:val="72"/>
          <w:szCs w:val="72"/>
          <w14:textFill>
            <w14:solidFill>
              <w14:schemeClr w14:val="tx1"/>
            </w14:solidFill>
          </w14:textFill>
        </w:rPr>
      </w:pPr>
    </w:p>
    <w:p w14:paraId="13A7FB18">
      <w:pPr>
        <w:jc w:val="center"/>
        <w:rPr>
          <w:color w:val="000000" w:themeColor="text1"/>
          <w:sz w:val="72"/>
          <w:szCs w:val="72"/>
          <w14:textFill>
            <w14:solidFill>
              <w14:schemeClr w14:val="tx1"/>
            </w14:solidFill>
          </w14:textFill>
        </w:rPr>
      </w:pPr>
    </w:p>
    <w:p w14:paraId="7C035C3E">
      <w:pPr>
        <w:jc w:val="center"/>
        <w:rPr>
          <w:color w:val="000000" w:themeColor="text1"/>
          <w:sz w:val="72"/>
          <w:szCs w:val="72"/>
          <w14:textFill>
            <w14:solidFill>
              <w14:schemeClr w14:val="tx1"/>
            </w14:solidFill>
          </w14:textFill>
        </w:rPr>
      </w:pPr>
    </w:p>
    <w:p w14:paraId="7745A044">
      <w:pPr>
        <w:jc w:val="center"/>
        <w:rPr>
          <w:color w:val="000000" w:themeColor="text1"/>
          <w:sz w:val="72"/>
          <w:szCs w:val="72"/>
          <w14:textFill>
            <w14:solidFill>
              <w14:schemeClr w14:val="tx1"/>
            </w14:solidFill>
          </w14:textFill>
        </w:rPr>
      </w:pPr>
    </w:p>
    <w:p w14:paraId="3E3BFD24">
      <w:pPr>
        <w:pStyle w:val="14"/>
        <w:ind w:left="720" w:firstLine="0" w:firstLineChars="0"/>
        <w:jc w:val="left"/>
        <w:rPr>
          <w:rFonts w:ascii="黑体" w:hAnsi="黑体" w:eastAsia="黑体"/>
          <w:color w:val="000000" w:themeColor="text1"/>
          <w:sz w:val="32"/>
          <w:szCs w:val="32"/>
          <w14:textFill>
            <w14:solidFill>
              <w14:schemeClr w14:val="tx1"/>
            </w14:solidFill>
          </w14:textFill>
        </w:rPr>
      </w:pPr>
    </w:p>
    <w:p w14:paraId="3CDDEE1E">
      <w:pPr>
        <w:pStyle w:val="14"/>
        <w:spacing w:line="592" w:lineRule="exact"/>
        <w:ind w:firstLine="64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一、部门职责</w:t>
      </w:r>
    </w:p>
    <w:p w14:paraId="30A53DFA">
      <w:pPr>
        <w:spacing w:line="592" w:lineRule="exact"/>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贯彻执行国家人力资源和社会保障方针政策和法律法规，拟定全省人力资源和社会保障事业发展规划、政策，起草人力资源和社会保障地方性法规规章草案，并组织实施和监督检查。对全省人力资源和社会保障工作进行综合管理、监督指导、协调服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拟定并组织实施全省人力资源市场发展规划和人力资源流动政策，指导全省建立统一规范的人力资源市场，促进人力资源合理流动、有效配置。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促进就业工作，拟定统筹城乡的就业发展规划和政策，完善公共就业服务体系，拟定和组织落实就业援助制度，拟定落实职业资格制度相关政策，统筹建立面向城乡劳动者的职业培训制度，牵头拟定高校毕业生就业政策，会同有关部门拟定高技能人才、农村实用人才培养和激励政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4</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统筹建立覆盖城乡的社会保障体系。拟定并组织实施城乡社会保险及其补充保险政策和标准，统筹拟定机关企事业单位基本养老保险政策。会同有关部门拟定社会保险及其补充保险基金管理和监督办法并实施监督，编制全省社会保险基金预决算草案，参与制定全省社会保障基金投资管理办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5</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负责全省就业、失业、社会保险基金预测预警和信息引导，拟定应对预案，实施预防、调节和控制，保持就业形势稳定和社会保险基金总体收支平衡。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6</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会同有关部门拟定事业单位人员工资收入分配政策并组织实施，建立机关企事业单位人员工资正常增长和支付保障机制，拟定国有企业经营者收入分配政策，配合相关部门审核纳入省财政统一发放工资范围的同级事业单位及人员的工资、奖金、津补贴标准和离退休费，拟定企事业单位人员福利和离退休政策并组织实施。</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7</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会同有关部门指导事业单位人事制度改革，拟定事业单位人员和机关工勤人员管理政策，参与人才管理工作，综合管理全省专业技术人员和专业技术队伍建设工作，综合管理全省专业技术人员和机关事业单位工勤人员的培训和继续教育工作，牵头推进深化职称制度改革，归口管理专业技术人员的职称工作，健全博士后管理办法，负责高层次专业技术人才选拔、培养和引进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8</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负责拟定事业单位人员调配政策和特殊人员安置政策，承担政府表彰奖励和评比达标表彰，承办省委管理的部分领导人员行政任免手续。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9</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会同有关部门拟定农民工工作综合性政策和规划，推动农民工相关政策的落实，协调解决重点难点问题，维护农民工合法权益。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10</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统筹实施劳动、人事争议调解仲裁制度，拟定劳动关系政策，完善劳动关系协调机制，监督落实消除非法使用童工政策和女工、未成年工的特殊劳动保护政策，组织实施劳动监察，协调劳动者维权工作，依法查处重大案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11</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承办省人民政府交办的其他事项。</w:t>
      </w:r>
    </w:p>
    <w:p w14:paraId="2CE15E77">
      <w:pPr>
        <w:widowControl/>
        <w:spacing w:line="592" w:lineRule="exact"/>
        <w:ind w:firstLine="640" w:firstLineChars="20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二、机构设置及决算单位构成</w:t>
      </w:r>
    </w:p>
    <w:p w14:paraId="60CD44E0">
      <w:pPr>
        <w:widowControl/>
        <w:spacing w:line="592" w:lineRule="exact"/>
        <w:ind w:firstLine="640" w:firstLineChars="200"/>
        <w:rPr>
          <w:rFonts w:ascii="楷体_GB2312" w:hAnsi="楷体_GB2312" w:eastAsia="楷体_GB2312" w:cs="楷体_GB2312"/>
          <w:b w:val="0"/>
          <w:bCs/>
          <w:color w:val="000000" w:themeColor="text1"/>
          <w:kern w:val="0"/>
          <w:sz w:val="32"/>
          <w:szCs w:val="32"/>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14:textFill>
            <w14:solidFill>
              <w14:schemeClr w14:val="tx1"/>
            </w14:solidFill>
          </w14:textFill>
        </w:rPr>
        <w:t>（一）内设机构设置。</w:t>
      </w:r>
    </w:p>
    <w:p w14:paraId="5C310D26">
      <w:pPr>
        <w:widowControl/>
        <w:spacing w:line="592"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lang w:val="en-US" w:eastAsia="zh-CN"/>
        </w:rPr>
        <w:t>湖南省人力资源和社会保障厅内</w:t>
      </w:r>
      <w:r>
        <w:rPr>
          <w:rFonts w:hint="eastAsia" w:ascii="仿宋_GB2312" w:hAnsi="仿宋_GB2312" w:eastAsia="仿宋_GB2312" w:cs="仿宋_GB2312"/>
          <w:sz w:val="32"/>
          <w:szCs w:val="32"/>
          <w:shd w:val="clear" w:color="auto" w:fill="FFFFFF"/>
        </w:rPr>
        <w:t>设</w:t>
      </w:r>
      <w:r>
        <w:rPr>
          <w:rFonts w:hint="eastAsia" w:ascii="仿宋_GB2312" w:hAnsi="仿宋_GB2312" w:eastAsia="仿宋_GB2312" w:cs="仿宋_GB2312"/>
          <w:sz w:val="32"/>
          <w:szCs w:val="32"/>
          <w:shd w:val="clear" w:color="auto" w:fill="FFFFFF"/>
          <w:lang w:val="en-US" w:eastAsia="zh-CN"/>
        </w:rPr>
        <w:t>机构包括：</w:t>
      </w: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个处室</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含4</w:t>
      </w:r>
      <w:r>
        <w:rPr>
          <w:rFonts w:hint="eastAsia" w:ascii="仿宋_GB2312" w:hAnsi="仿宋_GB2312" w:eastAsia="仿宋_GB2312" w:cs="仿宋_GB2312"/>
          <w:sz w:val="32"/>
          <w:szCs w:val="32"/>
          <w:shd w:val="clear" w:color="auto" w:fill="FFFFFF"/>
          <w:lang w:eastAsia="zh-CN"/>
        </w:rPr>
        <w:t>个正处级事业单位（专家中心、职鉴中心、统计信息中心、后勤中心）</w:t>
      </w:r>
      <w:r>
        <w:rPr>
          <w:rFonts w:hint="eastAsia" w:ascii="仿宋_GB2312" w:hAnsi="仿宋_GB2312" w:eastAsia="仿宋_GB2312" w:cs="仿宋_GB2312"/>
          <w:sz w:val="32"/>
          <w:szCs w:val="32"/>
          <w:shd w:val="clear" w:color="auto" w:fill="FFFFFF"/>
        </w:rPr>
        <w:t>。</w:t>
      </w:r>
    </w:p>
    <w:p w14:paraId="615FA4A4">
      <w:pPr>
        <w:widowControl/>
        <w:spacing w:line="592" w:lineRule="exact"/>
        <w:ind w:firstLine="640" w:firstLineChars="200"/>
        <w:rPr>
          <w:rFonts w:ascii="楷体_GB2312" w:hAnsi="楷体_GB2312" w:eastAsia="楷体_GB2312" w:cs="楷体_GB2312"/>
          <w:b/>
          <w:color w:val="000000" w:themeColor="text1"/>
          <w:kern w:val="0"/>
          <w:sz w:val="32"/>
          <w:szCs w:val="32"/>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14:textFill>
            <w14:solidFill>
              <w14:schemeClr w14:val="tx1"/>
            </w14:solidFill>
          </w14:textFill>
        </w:rPr>
        <w:t>（二）决算单位构成。</w:t>
      </w:r>
    </w:p>
    <w:p w14:paraId="3BB799B7">
      <w:pPr>
        <w:widowControl/>
        <w:spacing w:line="592"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14:paraId="3C41B59A">
      <w:pPr>
        <w:widowControl/>
        <w:spacing w:line="592" w:lineRule="exact"/>
        <w:rPr>
          <w:rFonts w:ascii="仿宋_GB2312" w:hAnsi="仿宋_GB2312" w:eastAsia="仿宋_GB2312" w:cs="仿宋_GB2312"/>
          <w:bCs/>
          <w:color w:val="000000" w:themeColor="text1"/>
          <w:kern w:val="0"/>
          <w:sz w:val="32"/>
          <w:szCs w:val="32"/>
          <w14:textFill>
            <w14:solidFill>
              <w14:schemeClr w14:val="tx1"/>
            </w14:solidFill>
          </w14:textFill>
        </w:rPr>
      </w:pPr>
    </w:p>
    <w:p w14:paraId="068837C8">
      <w:pPr>
        <w:spacing w:line="592" w:lineRule="exact"/>
        <w:jc w:val="left"/>
        <w:rPr>
          <w:rFonts w:ascii="仿宋_GB2312" w:hAnsi="仿宋_GB2312" w:eastAsia="仿宋_GB2312" w:cs="仿宋_GB2312"/>
          <w:color w:val="000000" w:themeColor="text1"/>
          <w:sz w:val="32"/>
          <w:szCs w:val="32"/>
          <w14:textFill>
            <w14:solidFill>
              <w14:schemeClr w14:val="tx1"/>
            </w14:solidFill>
          </w14:textFill>
        </w:rPr>
      </w:pPr>
    </w:p>
    <w:p w14:paraId="4F88730F">
      <w:pPr>
        <w:jc w:val="center"/>
        <w:rPr>
          <w:rFonts w:ascii="仿宋_GB2312" w:hAnsi="仿宋_GB2312" w:eastAsia="仿宋_GB2312" w:cs="仿宋_GB2312"/>
          <w:color w:val="000000" w:themeColor="text1"/>
          <w:sz w:val="32"/>
          <w:szCs w:val="32"/>
          <w14:textFill>
            <w14:solidFill>
              <w14:schemeClr w14:val="tx1"/>
            </w14:solidFill>
          </w14:textFill>
        </w:rPr>
      </w:pPr>
    </w:p>
    <w:p w14:paraId="4C04AB4C">
      <w:pPr>
        <w:jc w:val="center"/>
        <w:rPr>
          <w:rFonts w:ascii="仿宋_GB2312" w:hAnsi="仿宋_GB2312" w:eastAsia="仿宋_GB2312" w:cs="仿宋_GB2312"/>
          <w:color w:val="000000" w:themeColor="text1"/>
          <w:sz w:val="32"/>
          <w:szCs w:val="32"/>
          <w14:textFill>
            <w14:solidFill>
              <w14:schemeClr w14:val="tx1"/>
            </w14:solidFill>
          </w14:textFill>
        </w:rPr>
      </w:pPr>
    </w:p>
    <w:p w14:paraId="35DB9319">
      <w:pPr>
        <w:jc w:val="center"/>
        <w:rPr>
          <w:rFonts w:ascii="仿宋_GB2312" w:hAnsi="仿宋_GB2312" w:eastAsia="仿宋_GB2312" w:cs="仿宋_GB2312"/>
          <w:color w:val="000000" w:themeColor="text1"/>
          <w:sz w:val="32"/>
          <w:szCs w:val="32"/>
          <w14:textFill>
            <w14:solidFill>
              <w14:schemeClr w14:val="tx1"/>
            </w14:solidFill>
          </w14:textFill>
        </w:rPr>
      </w:pPr>
    </w:p>
    <w:p w14:paraId="3B053F18">
      <w:pPr>
        <w:jc w:val="center"/>
        <w:rPr>
          <w:rFonts w:ascii="仿宋_GB2312" w:hAnsi="仿宋_GB2312" w:eastAsia="仿宋_GB2312" w:cs="仿宋_GB2312"/>
          <w:color w:val="000000" w:themeColor="text1"/>
          <w:sz w:val="32"/>
          <w:szCs w:val="32"/>
          <w14:textFill>
            <w14:solidFill>
              <w14:schemeClr w14:val="tx1"/>
            </w14:solidFill>
          </w14:textFill>
        </w:rPr>
      </w:pPr>
    </w:p>
    <w:p w14:paraId="74C2F535">
      <w:pPr>
        <w:jc w:val="center"/>
        <w:rPr>
          <w:rFonts w:ascii="仿宋_GB2312" w:hAnsi="仿宋_GB2312" w:eastAsia="仿宋_GB2312" w:cs="仿宋_GB2312"/>
          <w:color w:val="000000" w:themeColor="text1"/>
          <w:sz w:val="32"/>
          <w:szCs w:val="32"/>
          <w14:textFill>
            <w14:solidFill>
              <w14:schemeClr w14:val="tx1"/>
            </w14:solidFill>
          </w14:textFill>
        </w:rPr>
      </w:pPr>
    </w:p>
    <w:p w14:paraId="0A75D97F">
      <w:pPr>
        <w:jc w:val="center"/>
        <w:rPr>
          <w:rFonts w:ascii="仿宋_GB2312" w:hAnsi="仿宋_GB2312" w:eastAsia="仿宋_GB2312" w:cs="仿宋_GB2312"/>
          <w:color w:val="000000" w:themeColor="text1"/>
          <w:sz w:val="32"/>
          <w:szCs w:val="32"/>
          <w14:textFill>
            <w14:solidFill>
              <w14:schemeClr w14:val="tx1"/>
            </w14:solidFill>
          </w14:textFill>
        </w:rPr>
      </w:pPr>
    </w:p>
    <w:p w14:paraId="41C91E4E">
      <w:pPr>
        <w:jc w:val="center"/>
        <w:rPr>
          <w:rFonts w:ascii="仿宋_GB2312" w:hAnsi="仿宋_GB2312" w:eastAsia="仿宋_GB2312" w:cs="仿宋_GB2312"/>
          <w:color w:val="000000" w:themeColor="text1"/>
          <w:sz w:val="32"/>
          <w:szCs w:val="32"/>
          <w14:textFill>
            <w14:solidFill>
              <w14:schemeClr w14:val="tx1"/>
            </w14:solidFill>
          </w14:textFill>
        </w:rPr>
      </w:pPr>
    </w:p>
    <w:p w14:paraId="5701BB01">
      <w:pPr>
        <w:jc w:val="center"/>
        <w:rPr>
          <w:rFonts w:ascii="仿宋_GB2312" w:hAnsi="仿宋_GB2312" w:eastAsia="仿宋_GB2312" w:cs="仿宋_GB2312"/>
          <w:color w:val="000000" w:themeColor="text1"/>
          <w:sz w:val="32"/>
          <w:szCs w:val="32"/>
          <w14:textFill>
            <w14:solidFill>
              <w14:schemeClr w14:val="tx1"/>
            </w14:solidFill>
          </w14:textFill>
        </w:rPr>
      </w:pPr>
    </w:p>
    <w:p w14:paraId="03433C9D">
      <w:pPr>
        <w:jc w:val="center"/>
        <w:rPr>
          <w:rFonts w:ascii="仿宋_GB2312" w:hAnsi="仿宋_GB2312" w:eastAsia="仿宋_GB2312" w:cs="仿宋_GB2312"/>
          <w:color w:val="000000" w:themeColor="text1"/>
          <w:sz w:val="32"/>
          <w:szCs w:val="32"/>
          <w14:textFill>
            <w14:solidFill>
              <w14:schemeClr w14:val="tx1"/>
            </w14:solidFill>
          </w14:textFill>
        </w:rPr>
      </w:pPr>
    </w:p>
    <w:p w14:paraId="5A8B0AD3">
      <w:pPr>
        <w:jc w:val="center"/>
        <w:rPr>
          <w:rFonts w:ascii="仿宋_GB2312" w:hAnsi="仿宋_GB2312" w:eastAsia="仿宋_GB2312" w:cs="仿宋_GB2312"/>
          <w:color w:val="000000" w:themeColor="text1"/>
          <w:sz w:val="32"/>
          <w:szCs w:val="32"/>
          <w14:textFill>
            <w14:solidFill>
              <w14:schemeClr w14:val="tx1"/>
            </w14:solidFill>
          </w14:textFill>
        </w:rPr>
        <w:sectPr>
          <w:pgSz w:w="11906" w:h="16838"/>
          <w:pgMar w:top="1440" w:right="1644" w:bottom="1440" w:left="1644" w:header="851" w:footer="992" w:gutter="0"/>
          <w:cols w:space="425" w:num="1"/>
          <w:docGrid w:type="lines" w:linePitch="312" w:charSpace="0"/>
        </w:sectPr>
      </w:pPr>
    </w:p>
    <w:p w14:paraId="15981466">
      <w:pPr>
        <w:jc w:val="center"/>
        <w:rPr>
          <w:rFonts w:ascii="仿宋_GB2312" w:hAnsi="仿宋_GB2312" w:eastAsia="仿宋_GB2312" w:cs="仿宋_GB2312"/>
          <w:color w:val="000000" w:themeColor="text1"/>
          <w:sz w:val="32"/>
          <w:szCs w:val="32"/>
          <w14:textFill>
            <w14:solidFill>
              <w14:schemeClr w14:val="tx1"/>
            </w14:solidFill>
          </w14:textFill>
        </w:rPr>
      </w:pPr>
    </w:p>
    <w:p w14:paraId="175CDC49">
      <w:pPr>
        <w:pStyle w:val="8"/>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方正小标宋_GBK" w:cs="Times New Roman"/>
          <w:color w:val="000000"/>
          <w:sz w:val="52"/>
          <w:szCs w:val="52"/>
        </w:rPr>
      </w:pPr>
      <w:r>
        <w:rPr>
          <w:rFonts w:hint="eastAsia" w:ascii="方正小标宋_GBK" w:hAnsi="方正小标宋_GBK" w:eastAsia="方正小标宋_GBK" w:cs="方正小标宋_GBK"/>
          <w:color w:val="000000"/>
          <w:kern w:val="0"/>
          <w:sz w:val="52"/>
          <w:szCs w:val="52"/>
          <w:lang w:val="en-US" w:eastAsia="zh-CN" w:bidi="ar"/>
        </w:rPr>
        <w:t>第二部分</w:t>
      </w:r>
      <w:r>
        <w:rPr>
          <w:rFonts w:hint="default" w:ascii="Times New Roman" w:hAnsi="Times New Roman" w:eastAsia="方正小标宋_GBK" w:cs="Times New Roman"/>
          <w:color w:val="000000"/>
          <w:kern w:val="0"/>
          <w:sz w:val="52"/>
          <w:szCs w:val="52"/>
          <w:lang w:val="en-US" w:eastAsia="zh-CN" w:bidi="ar"/>
        </w:rPr>
        <w:t xml:space="preserve">    </w:t>
      </w:r>
      <w:r>
        <w:rPr>
          <w:rFonts w:hint="eastAsia" w:ascii="方正小标宋_GBK" w:hAnsi="方正小标宋_GBK" w:eastAsia="方正小标宋_GBK" w:cs="方正小标宋_GBK"/>
          <w:color w:val="000000"/>
          <w:kern w:val="0"/>
          <w:sz w:val="52"/>
          <w:szCs w:val="52"/>
          <w:lang w:val="en-US" w:eastAsia="zh-CN" w:bidi="ar"/>
        </w:rPr>
        <w:t>部门决算表</w:t>
      </w:r>
    </w:p>
    <w:p w14:paraId="6ED65507">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2"/>
          <w:sz w:val="36"/>
          <w:szCs w:val="36"/>
        </w:rPr>
      </w:pPr>
      <w:r>
        <w:rPr>
          <w:rFonts w:hint="eastAsia" w:ascii="黑体" w:hAnsi="宋体" w:eastAsia="黑体" w:cs="黑体"/>
          <w:color w:val="000000"/>
          <w:kern w:val="0"/>
          <w:sz w:val="36"/>
          <w:szCs w:val="36"/>
          <w:lang w:val="en-US" w:eastAsia="zh-CN" w:bidi="ar"/>
        </w:rPr>
        <w:t>收入支出决算总表</w:t>
      </w:r>
    </w:p>
    <w:p w14:paraId="4A46026A">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kern w:val="2"/>
          <w:sz w:val="20"/>
          <w:szCs w:val="20"/>
        </w:rPr>
      </w:pPr>
      <w:r>
        <w:rPr>
          <w:rFonts w:hint="default" w:ascii="Times New Roman" w:hAnsi="Times New Roman" w:eastAsia="仿宋_GB2312" w:cs="Times New Roman"/>
          <w:color w:val="000000"/>
          <w:kern w:val="2"/>
          <w:sz w:val="24"/>
          <w:szCs w:val="24"/>
          <w:lang w:val="en-US" w:eastAsia="zh-CN" w:bidi="ar"/>
        </w:rPr>
        <w:tab/>
      </w:r>
      <w:r>
        <w:rPr>
          <w:rFonts w:hint="default" w:ascii="Times New Roman" w:hAnsi="Times New Roman" w:eastAsia="仿宋_GB2312" w:cs="Times New Roman"/>
          <w:color w:val="000000"/>
          <w:kern w:val="2"/>
          <w:sz w:val="24"/>
          <w:szCs w:val="24"/>
          <w:lang w:val="en-US" w:eastAsia="zh-CN" w:bidi="ar"/>
        </w:rPr>
        <w:tab/>
      </w:r>
      <w:r>
        <w:rPr>
          <w:rFonts w:hint="default" w:ascii="Times New Roman" w:hAnsi="Times New Roman" w:eastAsia="仿宋_GB2312" w:cs="Times New Roman"/>
          <w:color w:val="000000"/>
          <w:kern w:val="2"/>
          <w:sz w:val="24"/>
          <w:szCs w:val="24"/>
          <w:lang w:val="en-US" w:eastAsia="zh-CN" w:bidi="ar"/>
        </w:rPr>
        <w:tab/>
      </w:r>
      <w:r>
        <w:rPr>
          <w:rFonts w:hint="default" w:ascii="Times New Roman" w:hAnsi="Times New Roman" w:eastAsia="仿宋_GB2312" w:cs="Times New Roman"/>
          <w:color w:val="000000"/>
          <w:kern w:val="2"/>
          <w:sz w:val="24"/>
          <w:szCs w:val="24"/>
          <w:lang w:val="en-US" w:eastAsia="zh-CN" w:bidi="ar"/>
        </w:rPr>
        <w:tab/>
      </w:r>
      <w:r>
        <w:rPr>
          <w:rFonts w:hint="default" w:ascii="Times New Roman" w:hAnsi="Times New Roman" w:eastAsia="仿宋_GB2312" w:cs="Times New Roman"/>
          <w:color w:val="000000"/>
          <w:kern w:val="2"/>
          <w:sz w:val="24"/>
          <w:szCs w:val="24"/>
          <w:lang w:val="en-US" w:eastAsia="zh-CN" w:bidi="ar"/>
        </w:rPr>
        <w:tab/>
      </w:r>
      <w:r>
        <w:rPr>
          <w:rFonts w:hint="eastAsia" w:ascii="仿宋_GB2312" w:hAnsi="Times New Roman" w:eastAsia="仿宋_GB2312" w:cs="仿宋_GB2312"/>
          <w:color w:val="000000"/>
          <w:kern w:val="0"/>
          <w:sz w:val="20"/>
          <w:szCs w:val="20"/>
          <w:lang w:val="en-US" w:eastAsia="zh-CN" w:bidi="ar"/>
        </w:rPr>
        <w:t>公开</w:t>
      </w:r>
      <w:r>
        <w:rPr>
          <w:rFonts w:hint="default" w:ascii="Times New Roman" w:hAnsi="Times New Roman" w:eastAsia="仿宋_GB2312" w:cs="Times New Roman"/>
          <w:color w:val="000000"/>
          <w:kern w:val="0"/>
          <w:sz w:val="20"/>
          <w:szCs w:val="20"/>
          <w:lang w:val="en-US" w:eastAsia="zh-CN" w:bidi="ar"/>
        </w:rPr>
        <w:t>01</w:t>
      </w:r>
      <w:r>
        <w:rPr>
          <w:rFonts w:hint="eastAsia" w:ascii="仿宋_GB2312" w:hAnsi="Times New Roman" w:eastAsia="仿宋_GB2312" w:cs="仿宋_GB2312"/>
          <w:color w:val="000000"/>
          <w:kern w:val="0"/>
          <w:sz w:val="20"/>
          <w:szCs w:val="20"/>
          <w:lang w:val="en-US" w:eastAsia="zh-CN" w:bidi="ar"/>
        </w:rPr>
        <w:t>表</w:t>
      </w:r>
    </w:p>
    <w:p w14:paraId="1831728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0"/>
          <w:sz w:val="20"/>
          <w:szCs w:val="20"/>
          <w:lang w:val="en-US" w:eastAsia="zh-CN" w:bidi="ar"/>
        </w:rPr>
        <w:t>部门：湖南省人力资源和社会保障厅</w:t>
      </w:r>
      <w:r>
        <w:rPr>
          <w:rFonts w:hint="eastAsia" w:ascii="Times New Roman" w:hAnsi="Times New Roman" w:eastAsia="仿宋_GB2312" w:cs="Times New Roman"/>
          <w:color w:val="000000"/>
          <w:kern w:val="2"/>
          <w:sz w:val="24"/>
          <w:szCs w:val="24"/>
          <w:lang w:val="en-US" w:eastAsia="zh-CN" w:bidi="ar"/>
        </w:rPr>
        <w:t xml:space="preserve">                                                                                 </w:t>
      </w:r>
      <w:r>
        <w:rPr>
          <w:rFonts w:hint="eastAsia" w:ascii="仿宋_GB2312" w:hAnsi="Times New Roman" w:eastAsia="仿宋_GB2312" w:cs="仿宋_GB2312"/>
          <w:color w:val="000000"/>
          <w:kern w:val="0"/>
          <w:sz w:val="20"/>
          <w:szCs w:val="20"/>
          <w:lang w:val="en-US" w:eastAsia="zh-CN" w:bidi="ar"/>
        </w:rPr>
        <w:t>单位：万元</w:t>
      </w:r>
    </w:p>
    <w:tbl>
      <w:tblPr>
        <w:tblStyle w:val="9"/>
        <w:tblW w:w="14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90"/>
        <w:gridCol w:w="839"/>
        <w:gridCol w:w="1593"/>
        <w:gridCol w:w="4341"/>
        <w:gridCol w:w="839"/>
        <w:gridCol w:w="1594"/>
      </w:tblGrid>
      <w:tr w14:paraId="00E9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560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FFFFFF"/>
            <w:noWrap/>
            <w:vAlign w:val="center"/>
          </w:tcPr>
          <w:p w14:paraId="169D6C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支出</w:t>
            </w:r>
          </w:p>
        </w:tc>
      </w:tr>
      <w:tr w14:paraId="3FCD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C33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项</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目</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21073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0"/>
                <w:sz w:val="20"/>
                <w:szCs w:val="20"/>
                <w:lang w:val="en-US" w:eastAsia="zh-CN" w:bidi="ar"/>
              </w:rPr>
              <w:t>行次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B6B6A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决算数</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5EB8E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项</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目</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CC288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0"/>
                <w:sz w:val="20"/>
                <w:szCs w:val="20"/>
                <w:lang w:val="en-US" w:eastAsia="zh-CN" w:bidi="ar"/>
              </w:rPr>
              <w:t>行次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6D5DB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决算数</w:t>
            </w:r>
          </w:p>
        </w:tc>
      </w:tr>
      <w:tr w14:paraId="1EC7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053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栏</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E5170C1">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82D1A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7994F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栏</w:t>
            </w: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45C0A0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9074F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2</w:t>
            </w:r>
          </w:p>
        </w:tc>
      </w:tr>
      <w:tr w14:paraId="3EF5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651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一、一般公共预算财政拨款收入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FA706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9AA517">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14,959.47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C4CAC7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一、一般公共服务支出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64C1A7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14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62A1D8">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r>
      <w:tr w14:paraId="6BF3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B55A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二、政府性基金预算财政拨款收入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08A6F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A7AC17">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24D060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二、外交支出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B17991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15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EC8B41">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r>
      <w:tr w14:paraId="1B70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9CA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三、国有资本经营预算财政拨款收入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2262E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6B4E98">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858956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三、国防支出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62142E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16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0D521F">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r>
      <w:tr w14:paraId="2EB6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819D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四、上级补助收入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E65B6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749347">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3939A5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四、公共安全支出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686D67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17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BA37DE">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r>
      <w:tr w14:paraId="77B0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E8DB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五、事业收入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C7F3A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8BB208">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DBEC73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五、教育支出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452B88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18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AE9E6F">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p>
        </w:tc>
      </w:tr>
      <w:tr w14:paraId="1A3E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F9DD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六、经营收入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E566B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E475A9">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2E82EA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六、科学技术支出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383081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19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CE42DD">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r>
      <w:tr w14:paraId="0BA0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3809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七、附属单位上缴收入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4122B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5FA18B">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AF21E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4"/>
                <w:szCs w:val="24"/>
                <w:lang w:val="en-US"/>
              </w:rPr>
            </w:pPr>
            <w:r>
              <w:rPr>
                <w:rFonts w:hint="eastAsia" w:ascii="仿宋_GB2312" w:hAnsi="仿宋_GB2312" w:eastAsia="仿宋_GB2312" w:cs="仿宋_GB2312"/>
                <w:color w:val="000000"/>
                <w:kern w:val="0"/>
                <w:sz w:val="22"/>
                <w:szCs w:val="22"/>
                <w:lang w:val="en-US" w:eastAsia="zh-CN" w:bidi="ar"/>
              </w:rPr>
              <w:t>七、社会保障和就业支出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5CF0784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D55823">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14,379.56</w:t>
            </w:r>
          </w:p>
        </w:tc>
      </w:tr>
      <w:tr w14:paraId="3F7E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4221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eastAsia" w:ascii="仿宋_GB2312" w:hAnsi="Times New Roman" w:eastAsia="仿宋_GB2312" w:cs="仿宋_GB2312"/>
                <w:color w:val="000000"/>
                <w:kern w:val="0"/>
                <w:sz w:val="22"/>
                <w:szCs w:val="22"/>
                <w:lang w:val="en-US" w:eastAsia="zh-CN" w:bidi="ar"/>
              </w:rPr>
              <w:t>八、其他收入</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7BA44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C411F0">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8.98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E9B141">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color w:val="000000"/>
                <w:kern w:val="2"/>
                <w:sz w:val="22"/>
                <w:szCs w:val="22"/>
                <w:lang w:val="en-US" w:eastAsia="zh-CN"/>
              </w:rPr>
            </w:pPr>
            <w:r>
              <w:rPr>
                <w:rFonts w:hint="eastAsia" w:ascii="仿宋_GB2312" w:hAnsi="仿宋_GB2312" w:eastAsia="仿宋_GB2312" w:cs="仿宋_GB2312"/>
                <w:color w:val="000000"/>
                <w:kern w:val="2"/>
                <w:sz w:val="22"/>
                <w:szCs w:val="22"/>
                <w:lang w:val="en-US" w:eastAsia="zh-CN"/>
              </w:rPr>
              <w:t>八、卫生和健康支出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6FADB5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21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EF842F">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5.6</w:t>
            </w:r>
          </w:p>
        </w:tc>
      </w:tr>
      <w:tr w14:paraId="0F96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B5F2">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color w:val="000000"/>
                <w:kern w:val="2"/>
                <w:sz w:val="20"/>
                <w:szCs w:val="20"/>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AF062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7705C1">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E11F32">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color w:val="000000"/>
                <w:kern w:val="2"/>
                <w:sz w:val="20"/>
                <w:szCs w:val="20"/>
                <w:lang w:val="en-US" w:eastAsia="zh-CN"/>
              </w:rPr>
            </w:pPr>
            <w:r>
              <w:rPr>
                <w:rFonts w:hint="eastAsia" w:ascii="仿宋_GB2312" w:hAnsi="仿宋_GB2312" w:eastAsia="仿宋_GB2312" w:cs="仿宋_GB2312"/>
                <w:color w:val="000000"/>
                <w:kern w:val="2"/>
                <w:sz w:val="20"/>
                <w:szCs w:val="20"/>
                <w:lang w:val="en-US" w:eastAsia="zh-CN"/>
              </w:rPr>
              <w:t>九、住房保障支出</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F28716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22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8FB7BFA">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b/>
                <w:bCs w:val="0"/>
                <w:color w:val="000000"/>
                <w:kern w:val="2"/>
                <w:sz w:val="21"/>
                <w:szCs w:val="21"/>
                <w:lang w:val="en-US" w:eastAsia="zh-CN"/>
              </w:rPr>
            </w:pPr>
            <w:r>
              <w:rPr>
                <w:rFonts w:hint="eastAsia" w:ascii="仿宋_GB2312" w:hAnsi="仿宋_GB2312" w:eastAsia="仿宋_GB2312" w:cs="仿宋_GB2312"/>
                <w:b w:val="0"/>
                <w:bCs/>
                <w:color w:val="000000"/>
                <w:kern w:val="2"/>
                <w:sz w:val="21"/>
                <w:szCs w:val="21"/>
                <w:lang w:val="en-US" w:eastAsia="zh-CN"/>
              </w:rPr>
              <w:t>3.49</w:t>
            </w:r>
          </w:p>
        </w:tc>
      </w:tr>
      <w:tr w14:paraId="13FA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8D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color w:val="000000"/>
                <w:kern w:val="2"/>
                <w:sz w:val="22"/>
                <w:szCs w:val="22"/>
              </w:rPr>
            </w:pPr>
            <w:r>
              <w:rPr>
                <w:rFonts w:hint="eastAsia" w:ascii="仿宋_GB2312" w:hAnsi="Times New Roman" w:eastAsia="仿宋_GB2312" w:cs="仿宋_GB2312"/>
                <w:b/>
                <w:bCs w:val="0"/>
                <w:color w:val="000000"/>
                <w:kern w:val="0"/>
                <w:sz w:val="22"/>
                <w:szCs w:val="22"/>
                <w:lang w:val="en-US" w:eastAsia="zh-CN" w:bidi="ar"/>
              </w:rPr>
              <w:t>本年收入合计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E522C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593A25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14,968.45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F48CC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val="0"/>
                <w:color w:val="000000"/>
                <w:kern w:val="2"/>
                <w:sz w:val="22"/>
                <w:szCs w:val="22"/>
              </w:rPr>
            </w:pPr>
            <w:r>
              <w:rPr>
                <w:rFonts w:hint="eastAsia" w:ascii="仿宋_GB2312" w:hAnsi="仿宋_GB2312" w:eastAsia="仿宋_GB2312" w:cs="仿宋_GB2312"/>
                <w:b/>
                <w:bCs w:val="0"/>
                <w:color w:val="000000"/>
                <w:kern w:val="0"/>
                <w:sz w:val="22"/>
                <w:szCs w:val="22"/>
                <w:lang w:val="en-US" w:eastAsia="zh-CN" w:bidi="ar"/>
              </w:rPr>
              <w:t>本年支出合计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0932CA0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23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E14AFC">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b/>
                <w:bCs/>
                <w:color w:val="000000"/>
                <w:kern w:val="2"/>
                <w:sz w:val="21"/>
                <w:szCs w:val="21"/>
                <w:lang w:val="en-US" w:eastAsia="zh-CN"/>
              </w:rPr>
              <w:t>14,388.64</w:t>
            </w:r>
          </w:p>
        </w:tc>
      </w:tr>
      <w:tr w14:paraId="358F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06A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 xml:space="preserve">    </w:t>
            </w:r>
            <w:r>
              <w:rPr>
                <w:rFonts w:hint="eastAsia" w:ascii="仿宋_GB2312" w:hAnsi="Times New Roman" w:eastAsia="仿宋_GB2312" w:cs="仿宋_GB2312"/>
                <w:color w:val="000000"/>
                <w:kern w:val="0"/>
                <w:sz w:val="22"/>
                <w:szCs w:val="22"/>
                <w:lang w:val="en-US" w:eastAsia="zh-CN" w:bidi="ar"/>
              </w:rPr>
              <w:t>使用非财政拨款结余（含专用结余）</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8FB2F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8DEAAD6">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3BCC8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 xml:space="preserve">                结余分配</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160529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24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25A13E">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p>
        </w:tc>
      </w:tr>
      <w:tr w14:paraId="7408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99F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 xml:space="preserve">         </w:t>
            </w:r>
            <w:r>
              <w:rPr>
                <w:rFonts w:hint="eastAsia" w:ascii="仿宋_GB2312" w:hAnsi="Times New Roman" w:eastAsia="仿宋_GB2312" w:cs="仿宋_GB2312"/>
                <w:color w:val="000000"/>
                <w:kern w:val="0"/>
                <w:sz w:val="22"/>
                <w:szCs w:val="22"/>
                <w:lang w:val="en-US" w:eastAsia="zh-CN" w:bidi="ar"/>
              </w:rPr>
              <w:t>年初结转和结余</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B7B6C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135BBDE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1,436.97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C194B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 xml:space="preserve">             年末结转和结余</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37D09E6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25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B1F108">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2,016.77</w:t>
            </w:r>
          </w:p>
        </w:tc>
      </w:tr>
      <w:tr w14:paraId="559F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B5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color w:val="000000"/>
                <w:kern w:val="2"/>
                <w:sz w:val="22"/>
                <w:szCs w:val="22"/>
              </w:rPr>
            </w:pPr>
            <w:r>
              <w:rPr>
                <w:rFonts w:hint="eastAsia" w:ascii="仿宋_GB2312" w:hAnsi="Times New Roman" w:eastAsia="仿宋_GB2312" w:cs="仿宋_GB2312"/>
                <w:b/>
                <w:bCs w:val="0"/>
                <w:color w:val="000000"/>
                <w:kern w:val="0"/>
                <w:sz w:val="22"/>
                <w:szCs w:val="22"/>
                <w:lang w:val="en-US" w:eastAsia="zh-CN" w:bidi="ar"/>
              </w:rPr>
              <w:t>总计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63486A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1AB3AA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16,405.41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7A63727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val="0"/>
                <w:color w:val="000000"/>
                <w:kern w:val="2"/>
                <w:sz w:val="22"/>
                <w:szCs w:val="22"/>
              </w:rPr>
            </w:pPr>
            <w:r>
              <w:rPr>
                <w:rFonts w:hint="eastAsia" w:ascii="仿宋_GB2312" w:hAnsi="仿宋_GB2312" w:eastAsia="仿宋_GB2312" w:cs="仿宋_GB2312"/>
                <w:b/>
                <w:bCs w:val="0"/>
                <w:color w:val="000000"/>
                <w:kern w:val="0"/>
                <w:sz w:val="22"/>
                <w:szCs w:val="22"/>
                <w:lang w:val="en-US" w:eastAsia="zh-CN" w:bidi="ar"/>
              </w:rPr>
              <w:t>总计</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2454E69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rPr>
            </w:pPr>
            <w:r>
              <w:rPr>
                <w:rFonts w:hint="eastAsia" w:ascii="仿宋_GB2312" w:hAnsi="仿宋_GB2312" w:eastAsia="仿宋_GB2312" w:cs="仿宋_GB2312"/>
                <w:color w:val="000000"/>
                <w:kern w:val="0"/>
                <w:sz w:val="22"/>
                <w:szCs w:val="22"/>
                <w:lang w:val="en-US" w:eastAsia="zh-CN" w:bidi="ar"/>
              </w:rPr>
              <w:t>26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217A95">
            <w:pPr>
              <w:keepNext w:val="0"/>
              <w:keepLines w:val="0"/>
              <w:widowControl w:val="0"/>
              <w:suppressLineNumbers w:val="0"/>
              <w:spacing w:before="0" w:beforeAutospacing="0" w:after="0" w:afterAutospacing="0"/>
              <w:ind w:left="0" w:right="0"/>
              <w:jc w:val="right"/>
              <w:rPr>
                <w:rFonts w:hint="eastAsia" w:ascii="仿宋_GB2312" w:hAnsi="仿宋_GB2312" w:eastAsia="仿宋_GB2312" w:cs="仿宋_GB2312"/>
                <w:b/>
                <w:bCs w:val="0"/>
                <w:color w:val="000000"/>
                <w:kern w:val="2"/>
                <w:sz w:val="21"/>
                <w:szCs w:val="21"/>
                <w:lang w:val="en-US" w:eastAsia="zh-CN"/>
              </w:rPr>
            </w:pPr>
            <w:r>
              <w:rPr>
                <w:rFonts w:hint="eastAsia" w:ascii="仿宋_GB2312" w:hAnsi="仿宋_GB2312" w:eastAsia="仿宋_GB2312" w:cs="仿宋_GB2312"/>
                <w:b/>
                <w:bCs w:val="0"/>
                <w:color w:val="000000"/>
                <w:kern w:val="2"/>
                <w:sz w:val="21"/>
                <w:szCs w:val="21"/>
                <w:lang w:val="en-US" w:eastAsia="zh-CN"/>
              </w:rPr>
              <w:t>16,405.41</w:t>
            </w:r>
          </w:p>
        </w:tc>
      </w:tr>
    </w:tbl>
    <w:p w14:paraId="28862BE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宋体"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注：</w:t>
      </w:r>
      <w:r>
        <w:rPr>
          <w:rFonts w:hint="default" w:ascii="Times New Roman" w:hAnsi="Times New Roman" w:eastAsia="仿宋_GB2312" w:cs="Times New Roman"/>
          <w:color w:val="000000"/>
          <w:kern w:val="0"/>
          <w:sz w:val="24"/>
          <w:szCs w:val="24"/>
          <w:lang w:val="en-US" w:eastAsia="zh-CN" w:bidi="ar"/>
        </w:rPr>
        <w:t>1.</w:t>
      </w:r>
      <w:r>
        <w:rPr>
          <w:rFonts w:hint="eastAsia" w:ascii="仿宋_GB2312" w:hAnsi="Times New Roman" w:eastAsia="仿宋_GB2312" w:cs="仿宋_GB2312"/>
          <w:color w:val="000000"/>
          <w:kern w:val="0"/>
          <w:sz w:val="24"/>
          <w:szCs w:val="24"/>
          <w:lang w:val="en-US" w:eastAsia="zh-CN" w:bidi="ar"/>
        </w:rPr>
        <w:t>本表反映部门本年度的总收支和年末结转结余情况。</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 xml:space="preserve">    2.</w:t>
      </w:r>
      <w:r>
        <w:rPr>
          <w:rFonts w:hint="eastAsia" w:ascii="仿宋_GB2312" w:hAnsi="Times New Roman" w:eastAsia="仿宋_GB2312" w:cs="仿宋_GB2312"/>
          <w:color w:val="000000"/>
          <w:kern w:val="0"/>
          <w:sz w:val="24"/>
          <w:szCs w:val="24"/>
          <w:lang w:val="en-US" w:eastAsia="zh-CN" w:bidi="ar"/>
        </w:rPr>
        <w:t>本套报表金额单位转换时可能存在尾数误差。</w:t>
      </w:r>
    </w:p>
    <w:p w14:paraId="1D395643">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center"/>
        <w:rPr>
          <w:rFonts w:hint="eastAsia" w:ascii="黑体" w:hAnsi="宋体" w:eastAsia="黑体" w:cs="黑体"/>
          <w:color w:val="000000"/>
          <w:kern w:val="0"/>
          <w:sz w:val="36"/>
          <w:szCs w:val="36"/>
          <w:lang w:val="en-US" w:eastAsia="zh-CN" w:bidi="ar"/>
        </w:rPr>
      </w:pPr>
    </w:p>
    <w:p w14:paraId="55B06977">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收入决算表</w:t>
      </w:r>
    </w:p>
    <w:p w14:paraId="36986C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right"/>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color w:val="000000"/>
          <w:kern w:val="2"/>
          <w:sz w:val="20"/>
          <w:szCs w:val="20"/>
          <w:lang w:val="en-US" w:eastAsia="zh-CN" w:bidi="ar"/>
        </w:rPr>
        <w:t>公开</w:t>
      </w:r>
      <w:r>
        <w:rPr>
          <w:rFonts w:hint="default" w:ascii="Times New Roman" w:hAnsi="Times New Roman" w:eastAsia="仿宋_GB2312" w:cs="Times New Roman"/>
          <w:color w:val="000000"/>
          <w:kern w:val="2"/>
          <w:sz w:val="20"/>
          <w:szCs w:val="20"/>
          <w:lang w:val="en-US" w:eastAsia="zh-CN" w:bidi="ar"/>
        </w:rPr>
        <w:t>02</w:t>
      </w:r>
      <w:r>
        <w:rPr>
          <w:rFonts w:hint="eastAsia" w:ascii="仿宋_GB2312" w:hAnsi="Times New Roman" w:eastAsia="仿宋_GB2312" w:cs="仿宋_GB2312"/>
          <w:color w:val="000000"/>
          <w:kern w:val="2"/>
          <w:sz w:val="20"/>
          <w:szCs w:val="20"/>
          <w:lang w:val="en-US" w:eastAsia="zh-CN" w:bidi="ar"/>
        </w:rPr>
        <w:t>表</w:t>
      </w:r>
    </w:p>
    <w:p w14:paraId="772C1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2"/>
          <w:sz w:val="20"/>
          <w:szCs w:val="20"/>
          <w:lang w:val="en-US" w:eastAsia="zh-CN" w:bidi="ar"/>
        </w:rPr>
        <w:t xml:space="preserve">部门：湖南省人力资源和社会保障厅                                                                 </w:t>
      </w:r>
      <w:r>
        <w:rPr>
          <w:rFonts w:hint="default" w:ascii="Times New Roman" w:hAnsi="Times New Roman" w:eastAsia="仿宋_GB2312" w:cs="Times New Roman"/>
          <w:color w:val="000000"/>
          <w:kern w:val="2"/>
          <w:sz w:val="20"/>
          <w:szCs w:val="20"/>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color w:val="000000"/>
          <w:kern w:val="2"/>
          <w:sz w:val="20"/>
          <w:szCs w:val="20"/>
          <w:lang w:val="en-US" w:eastAsia="zh-CN" w:bidi="ar"/>
        </w:rPr>
        <w:t xml:space="preserve"> </w:t>
      </w:r>
      <w:r>
        <w:rPr>
          <w:rFonts w:hint="default" w:ascii="Times New Roman" w:hAnsi="Times New Roman" w:eastAsia="仿宋_GB2312" w:cs="Times New Roman"/>
          <w:color w:val="000000"/>
          <w:kern w:val="2"/>
          <w:sz w:val="20"/>
          <w:szCs w:val="20"/>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kern w:val="2"/>
          <w:sz w:val="21"/>
          <w:szCs w:val="21"/>
          <w:lang w:val="en-US" w:eastAsia="zh-CN" w:bidi="ar"/>
        </w:rPr>
        <w:t xml:space="preserve"> </w:t>
      </w:r>
      <w:r>
        <w:rPr>
          <w:rFonts w:hint="default" w:ascii="Times New Roman" w:hAnsi="Times New Roman" w:eastAsia="仿宋_GB2312" w:cs="Times New Roman"/>
          <w:kern w:val="2"/>
          <w:sz w:val="24"/>
          <w:szCs w:val="24"/>
          <w:lang w:val="en-US" w:eastAsia="zh-CN" w:bidi="ar"/>
        </w:rPr>
        <w:tab/>
      </w:r>
      <w:r>
        <w:rPr>
          <w:rFonts w:hint="eastAsia" w:ascii="仿宋_GB2312" w:hAnsi="Times New Roman" w:eastAsia="仿宋_GB2312" w:cs="仿宋_GB2312"/>
          <w:color w:val="000000"/>
          <w:kern w:val="2"/>
          <w:sz w:val="20"/>
          <w:szCs w:val="20"/>
          <w:lang w:val="en-US" w:eastAsia="zh-CN" w:bidi="ar"/>
        </w:rPr>
        <w:t>单位：万元</w:t>
      </w:r>
    </w:p>
    <w:tbl>
      <w:tblPr>
        <w:tblStyle w:val="9"/>
        <w:tblW w:w="146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8"/>
        <w:gridCol w:w="2018"/>
        <w:gridCol w:w="1640"/>
        <w:gridCol w:w="1640"/>
        <w:gridCol w:w="1640"/>
        <w:gridCol w:w="1640"/>
        <w:gridCol w:w="1640"/>
        <w:gridCol w:w="1897"/>
        <w:gridCol w:w="1383"/>
      </w:tblGrid>
      <w:tr w14:paraId="4282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3186"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DF63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项</w:t>
            </w:r>
            <w:r>
              <w:rPr>
                <w:rFonts w:hint="default" w:ascii="Times New Roman" w:hAnsi="Times New Roman" w:eastAsia="仿宋_GB2312" w:cs="Times New Roman"/>
                <w:b/>
                <w:bCs/>
                <w:kern w:val="2"/>
                <w:sz w:val="21"/>
                <w:szCs w:val="21"/>
                <w:lang w:val="en-US" w:eastAsia="zh-CN" w:bidi="ar"/>
              </w:rPr>
              <w:t xml:space="preserve">    </w:t>
            </w:r>
            <w:r>
              <w:rPr>
                <w:rFonts w:hint="eastAsia" w:ascii="仿宋_GB2312" w:hAnsi="Times New Roman" w:eastAsia="仿宋_GB2312" w:cs="仿宋_GB2312"/>
                <w:b/>
                <w:bCs/>
                <w:kern w:val="2"/>
                <w:sz w:val="21"/>
                <w:szCs w:val="21"/>
                <w:lang w:val="en-US" w:eastAsia="zh-CN" w:bidi="ar"/>
              </w:rPr>
              <w:t>目</w:t>
            </w:r>
          </w:p>
        </w:tc>
        <w:tc>
          <w:tcPr>
            <w:tcW w:w="1640"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27BE8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本年收入合计</w:t>
            </w:r>
          </w:p>
        </w:tc>
        <w:tc>
          <w:tcPr>
            <w:tcW w:w="1640"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7696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财政拨款收入</w:t>
            </w:r>
          </w:p>
        </w:tc>
        <w:tc>
          <w:tcPr>
            <w:tcW w:w="1640"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3F70A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上级补助收入</w:t>
            </w:r>
          </w:p>
        </w:tc>
        <w:tc>
          <w:tcPr>
            <w:tcW w:w="1640"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2EF4E9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事业收入</w:t>
            </w:r>
          </w:p>
        </w:tc>
        <w:tc>
          <w:tcPr>
            <w:tcW w:w="1640"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2841E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经营收入</w:t>
            </w:r>
          </w:p>
        </w:tc>
        <w:tc>
          <w:tcPr>
            <w:tcW w:w="1897"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55193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附属单位上缴收入</w:t>
            </w:r>
          </w:p>
        </w:tc>
        <w:tc>
          <w:tcPr>
            <w:tcW w:w="1383"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0EB992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其他收入</w:t>
            </w:r>
          </w:p>
        </w:tc>
      </w:tr>
      <w:tr w14:paraId="7051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exact"/>
          <w:jc w:val="center"/>
        </w:trPr>
        <w:tc>
          <w:tcPr>
            <w:tcW w:w="1168" w:type="dxa"/>
            <w:vMerge w:val="restart"/>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3EA624A">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功能分类科目编码</w:t>
            </w:r>
          </w:p>
        </w:tc>
        <w:tc>
          <w:tcPr>
            <w:tcW w:w="2018" w:type="dxa"/>
            <w:vMerge w:val="restart"/>
            <w:tcBorders>
              <w:top w:val="nil"/>
              <w:left w:val="nil"/>
              <w:bottom w:val="single" w:color="auto" w:sz="4" w:space="0"/>
              <w:right w:val="single" w:color="auto" w:sz="4" w:space="0"/>
            </w:tcBorders>
            <w:shd w:val="clear" w:color="auto" w:fill="FFFFFF"/>
            <w:tcMar>
              <w:top w:w="15" w:type="dxa"/>
              <w:left w:w="15" w:type="dxa"/>
              <w:right w:w="15" w:type="dxa"/>
            </w:tcMar>
            <w:vAlign w:val="center"/>
          </w:tcPr>
          <w:p w14:paraId="0E97C80C">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1"/>
                <w:szCs w:val="21"/>
                <w:lang w:val="en-US" w:eastAsia="zh-CN" w:bidi="ar"/>
              </w:rPr>
              <w:t>科目名称</w:t>
            </w: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7E338D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FA50C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591CA4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421E33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086AE6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9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248998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3"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3CCC63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712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exact"/>
          <w:jc w:val="center"/>
        </w:trPr>
        <w:tc>
          <w:tcPr>
            <w:tcW w:w="1168"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5FA3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18" w:type="dxa"/>
            <w:vMerge w:val="continue"/>
            <w:tcBorders>
              <w:top w:val="nil"/>
              <w:left w:val="nil"/>
              <w:bottom w:val="single" w:color="auto" w:sz="4" w:space="0"/>
              <w:right w:val="single" w:color="auto" w:sz="4" w:space="0"/>
            </w:tcBorders>
            <w:shd w:val="clear" w:color="auto" w:fill="FFFFFF"/>
            <w:tcMar>
              <w:top w:w="15" w:type="dxa"/>
              <w:left w:w="15" w:type="dxa"/>
              <w:right w:w="15" w:type="dxa"/>
            </w:tcMar>
            <w:vAlign w:val="center"/>
          </w:tcPr>
          <w:p w14:paraId="60B2152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7843AF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85E7B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317926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1E289D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4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4584CB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9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6E6A1E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3"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14:paraId="37540B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4C87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31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45C29D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1"/>
                <w:szCs w:val="21"/>
                <w:lang w:val="en-US" w:eastAsia="zh-CN" w:bidi="ar"/>
              </w:rPr>
              <w:t>栏次</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513BBB6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1</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6863BE2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2</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37F50A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3</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0099EE7C">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4</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55879C5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5</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FB7184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6</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D37B03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7</w:t>
            </w:r>
          </w:p>
        </w:tc>
      </w:tr>
      <w:tr w14:paraId="0DC6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3186"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3ADA893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1"/>
                <w:szCs w:val="21"/>
                <w:lang w:val="en-US" w:eastAsia="zh-CN" w:bidi="ar"/>
              </w:rPr>
              <w:t>合计</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7DA5A12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14,968.45</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40E3376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14,959.47</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1448C8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A5A04A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9911F2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40DE239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08B2480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8.98</w:t>
            </w:r>
          </w:p>
        </w:tc>
      </w:tr>
      <w:tr w14:paraId="26BD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7B9CF0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2013202</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7F9DC8B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一般行政管理事务</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0F83E79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4C4FE17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936D1A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7787F60B">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686FB7D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4845D91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DEE70EF">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r>
      <w:tr w14:paraId="575A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9F32E1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2080101</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70BDBBF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行政运行</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27763C1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6,800.98</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5FAD90F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6,792.00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4C27A55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9C4105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6AC9325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55CDB71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D734E8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8.98</w:t>
            </w:r>
          </w:p>
        </w:tc>
      </w:tr>
      <w:tr w14:paraId="262C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052A6AE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2080108</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53F4EC8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信息化建设</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5222247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700.00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477B943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700.00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7C300F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23CCEE0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266D1B9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249E1DD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00B58E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66CC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C58AE3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2080199</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7CCE7CB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其他人力资源和社会保障管理事务支出</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02F0108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4,508.37</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AC625B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4,508.37</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41326F5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6492F9A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72A497B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71BF4D8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2069998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3137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D0250B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2080799</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7244B58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其他就业补助支出</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01CAC01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1,747.20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01A8650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1,747.20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29A546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5B45F8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204701D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29B019B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7905C2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4CC3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016B66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2089999</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0510844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其他社会保障和就业支出</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49CB0B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1,126.30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6D588B1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1,126.30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E8B9B1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8C08A2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5B24802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23217DD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4A76837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7CD7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7D577E7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2109999</w:t>
            </w: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244041E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其他卫生健康支出</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27D9E92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178452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FD30FC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62EE9BF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60EF166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12425B2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379B723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0248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2BA20E6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F2975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6B416D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E3672A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D45AC8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A6BE4E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1B6102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704C76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7F0581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p>
        </w:tc>
      </w:tr>
      <w:tr w14:paraId="708B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7F243D6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EA9B92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822F1F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222D2F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208822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0D5E38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001876A">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ECDA02A">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36C529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5738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0585F82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C7E845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A15250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29B761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E80556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F52355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6F46BA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D778D5A">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B0D226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r>
      <w:tr w14:paraId="0A22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2152BEE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C417B8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0EE2F5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F2C9CA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5ED4C8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3C7E5F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33CF2F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F102AB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3516D2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r>
      <w:tr w14:paraId="704E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0FF619B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46C242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DCBBBF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159438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7B3374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0BAF31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5AC4476">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281F5D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763ED1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r>
      <w:tr w14:paraId="3A74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3254DAA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7396DD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A92E05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DAC59C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3BFC73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A771BC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A158D1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9CBF49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69488D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r>
      <w:tr w14:paraId="3503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3236A51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2544D7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462E9E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2785D2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3EF475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3688D6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947A9F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79129B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0F5905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r>
      <w:tr w14:paraId="3B0D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3DA2709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CAAE44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F917B3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7B533B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7A57F7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E5F2A3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852D10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2A5BFA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2F7C91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r>
      <w:tr w14:paraId="639E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5922384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21BC90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5C1595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6DB613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0ECCE5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BEC3F2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64DBD7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73BC68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E35BA5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r>
      <w:tr w14:paraId="47EE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622437A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480661D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6D16B9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91AB84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21639C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A0B915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53A46104">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0352744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D7267FC">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r>
      <w:tr w14:paraId="0455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top"/>
          </w:tcPr>
          <w:p w14:paraId="207F6ED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E72FBE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9E1D87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6F65883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392DB74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7EA78BF">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640"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25F8F9A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897"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1D2D394B">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383" w:type="dxa"/>
            <w:tcBorders>
              <w:top w:val="nil"/>
              <w:left w:val="nil"/>
              <w:bottom w:val="single" w:color="auto" w:sz="4" w:space="0"/>
              <w:right w:val="single" w:color="auto" w:sz="4" w:space="0"/>
            </w:tcBorders>
            <w:shd w:val="clear" w:color="auto" w:fill="FFFFFF"/>
            <w:noWrap/>
            <w:tcMar>
              <w:top w:w="15" w:type="dxa"/>
              <w:left w:w="15" w:type="dxa"/>
              <w:right w:w="15" w:type="dxa"/>
            </w:tcMar>
            <w:vAlign w:val="top"/>
          </w:tcPr>
          <w:p w14:paraId="70827F5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r>
      <w:tr w14:paraId="4D3B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 w:hRule="exact"/>
          <w:jc w:val="center"/>
        </w:trPr>
        <w:tc>
          <w:tcPr>
            <w:tcW w:w="116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646BE2A">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4"/>
                <w:szCs w:val="24"/>
              </w:rPr>
            </w:pPr>
          </w:p>
        </w:tc>
        <w:tc>
          <w:tcPr>
            <w:tcW w:w="2018" w:type="dxa"/>
            <w:tcBorders>
              <w:top w:val="nil"/>
              <w:left w:val="nil"/>
              <w:bottom w:val="single" w:color="auto" w:sz="4" w:space="0"/>
              <w:right w:val="single" w:color="auto" w:sz="4" w:space="0"/>
            </w:tcBorders>
            <w:shd w:val="clear" w:color="auto" w:fill="FFFFFF"/>
            <w:noWrap/>
            <w:tcMar>
              <w:top w:w="15" w:type="dxa"/>
              <w:left w:w="15" w:type="dxa"/>
              <w:right w:w="15" w:type="dxa"/>
            </w:tcMar>
            <w:vAlign w:val="center"/>
          </w:tcPr>
          <w:p w14:paraId="787EBB4B">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1A94A83">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EC2FF96">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CE8FB70">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29847FC">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76CEAD6">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51A6830">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EB9E9B8">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kern w:val="2"/>
                <w:sz w:val="24"/>
                <w:szCs w:val="24"/>
              </w:rPr>
            </w:pPr>
          </w:p>
        </w:tc>
      </w:tr>
    </w:tbl>
    <w:p w14:paraId="4F3BF879">
      <w:pPr>
        <w:keepNext w:val="0"/>
        <w:keepLines w:val="0"/>
        <w:widowControl w:val="0"/>
        <w:suppressLineNumbers w:val="0"/>
        <w:spacing w:before="120" w:beforeAutospacing="0" w:after="0" w:afterAutospacing="0"/>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1"/>
          <w:szCs w:val="21"/>
          <w:lang w:val="en-US" w:eastAsia="zh-CN" w:bidi="ar"/>
        </w:rPr>
        <w:t>注：本表反映部门本年度取得的各项收入情况。</w:t>
      </w:r>
    </w:p>
    <w:p w14:paraId="784E802C">
      <w:pPr>
        <w:pStyle w:val="13"/>
        <w:rPr>
          <w:rFonts w:ascii="仿宋_GB2312" w:hAnsi="仿宋_GB2312" w:eastAsia="仿宋_GB2312" w:cs="仿宋_GB2312"/>
          <w:color w:val="000000" w:themeColor="text1"/>
          <w:sz w:val="32"/>
          <w:szCs w:val="32"/>
          <w14:textFill>
            <w14:solidFill>
              <w14:schemeClr w14:val="tx1"/>
            </w14:solidFill>
          </w14:textFill>
        </w:rPr>
      </w:pPr>
    </w:p>
    <w:p w14:paraId="7F2FAECB">
      <w:pPr>
        <w:pStyle w:val="13"/>
        <w:rPr>
          <w:rFonts w:ascii="仿宋_GB2312" w:hAnsi="仿宋_GB2312" w:eastAsia="仿宋_GB2312" w:cs="仿宋_GB2312"/>
          <w:color w:val="000000" w:themeColor="text1"/>
          <w:sz w:val="32"/>
          <w:szCs w:val="32"/>
          <w14:textFill>
            <w14:solidFill>
              <w14:schemeClr w14:val="tx1"/>
            </w14:solidFill>
          </w14:textFill>
        </w:rPr>
      </w:pPr>
    </w:p>
    <w:p w14:paraId="3824775C">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支出决算表</w:t>
      </w:r>
    </w:p>
    <w:p w14:paraId="01B29368">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000000"/>
          <w:kern w:val="0"/>
          <w:sz w:val="20"/>
          <w:szCs w:val="20"/>
        </w:rPr>
      </w:pP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color w:val="000000"/>
          <w:kern w:val="0"/>
          <w:sz w:val="20"/>
          <w:szCs w:val="20"/>
          <w:lang w:val="en-US" w:eastAsia="zh-CN" w:bidi="ar"/>
        </w:rPr>
        <w:t>公开</w:t>
      </w:r>
      <w:r>
        <w:rPr>
          <w:rFonts w:hint="default" w:ascii="Times New Roman" w:hAnsi="Times New Roman" w:eastAsia="仿宋_GB2312" w:cs="Times New Roman"/>
          <w:color w:val="000000"/>
          <w:kern w:val="0"/>
          <w:sz w:val="20"/>
          <w:szCs w:val="20"/>
          <w:lang w:val="en-US" w:eastAsia="zh-CN" w:bidi="ar"/>
        </w:rPr>
        <w:t>03</w:t>
      </w:r>
      <w:r>
        <w:rPr>
          <w:rFonts w:hint="eastAsia" w:ascii="仿宋_GB2312" w:hAnsi="Times New Roman" w:eastAsia="仿宋_GB2312" w:cs="仿宋_GB2312"/>
          <w:color w:val="000000"/>
          <w:kern w:val="0"/>
          <w:sz w:val="20"/>
          <w:szCs w:val="20"/>
          <w:lang w:val="en-US" w:eastAsia="zh-CN" w:bidi="ar"/>
        </w:rPr>
        <w:t>表</w:t>
      </w:r>
    </w:p>
    <w:p w14:paraId="53595AC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0"/>
          <w:szCs w:val="20"/>
        </w:rPr>
      </w:pPr>
      <w:r>
        <w:rPr>
          <w:rFonts w:hint="eastAsia" w:ascii="仿宋_GB2312" w:hAnsi="Times New Roman" w:eastAsia="仿宋_GB2312" w:cs="仿宋_GB2312"/>
          <w:color w:val="000000"/>
          <w:kern w:val="0"/>
          <w:sz w:val="20"/>
          <w:szCs w:val="20"/>
          <w:lang w:val="en-US" w:eastAsia="zh-CN" w:bidi="ar"/>
        </w:rPr>
        <w:t>部门：湖南省人力资源和社会保障厅</w:t>
      </w:r>
      <w:r>
        <w:rPr>
          <w:rFonts w:hint="default" w:ascii="Times New Roman" w:hAnsi="Times New Roman" w:eastAsia="仿宋_GB2312" w:cs="Times New Roman"/>
          <w:color w:val="000000"/>
          <w:kern w:val="0"/>
          <w:sz w:val="20"/>
          <w:szCs w:val="20"/>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color w:val="000000"/>
          <w:kern w:val="0"/>
          <w:sz w:val="20"/>
          <w:szCs w:val="20"/>
          <w:lang w:val="en-US" w:eastAsia="zh-CN" w:bidi="ar"/>
        </w:rPr>
        <w:t>单位：万元</w:t>
      </w:r>
    </w:p>
    <w:tbl>
      <w:tblPr>
        <w:tblStyle w:val="9"/>
        <w:tblW w:w="51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9"/>
        <w:gridCol w:w="3979"/>
        <w:gridCol w:w="1212"/>
        <w:gridCol w:w="1212"/>
        <w:gridCol w:w="1212"/>
        <w:gridCol w:w="1382"/>
        <w:gridCol w:w="768"/>
        <w:gridCol w:w="1490"/>
      </w:tblGrid>
      <w:tr w14:paraId="3ED5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250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E7EC8E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项</w:t>
            </w:r>
            <w:r>
              <w:rPr>
                <w:rFonts w:hint="default" w:ascii="Times New Roman" w:hAnsi="Times New Roman" w:eastAsia="仿宋_GB2312" w:cs="Times New Roman"/>
                <w:b/>
                <w:bCs/>
                <w:kern w:val="0"/>
                <w:sz w:val="24"/>
                <w:szCs w:val="24"/>
                <w:lang w:val="en-US" w:eastAsia="zh-CN" w:bidi="ar"/>
              </w:rPr>
              <w:t xml:space="preserve">    </w:t>
            </w:r>
            <w:r>
              <w:rPr>
                <w:rFonts w:hint="eastAsia" w:ascii="仿宋_GB2312" w:hAnsi="Times New Roman" w:eastAsia="仿宋_GB2312" w:cs="仿宋_GB2312"/>
                <w:b/>
                <w:bCs/>
                <w:kern w:val="0"/>
                <w:sz w:val="24"/>
                <w:szCs w:val="24"/>
                <w:lang w:val="en-US" w:eastAsia="zh-CN" w:bidi="ar"/>
              </w:rPr>
              <w:t>目</w:t>
            </w:r>
          </w:p>
        </w:tc>
        <w:tc>
          <w:tcPr>
            <w:tcW w:w="415" w:type="pct"/>
            <w:vMerge w:val="restart"/>
            <w:tcBorders>
              <w:top w:val="single" w:color="auto" w:sz="4" w:space="0"/>
              <w:left w:val="nil"/>
              <w:bottom w:val="single" w:color="auto" w:sz="4" w:space="0"/>
              <w:right w:val="single" w:color="auto" w:sz="4" w:space="0"/>
            </w:tcBorders>
            <w:shd w:val="clear" w:color="auto" w:fill="FFFFFF"/>
            <w:vAlign w:val="center"/>
          </w:tcPr>
          <w:p w14:paraId="65697C5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本年支出合计</w:t>
            </w:r>
          </w:p>
        </w:tc>
        <w:tc>
          <w:tcPr>
            <w:tcW w:w="415" w:type="pct"/>
            <w:vMerge w:val="restart"/>
            <w:tcBorders>
              <w:top w:val="single" w:color="auto" w:sz="4" w:space="0"/>
              <w:left w:val="nil"/>
              <w:bottom w:val="single" w:color="auto" w:sz="4" w:space="0"/>
              <w:right w:val="single" w:color="auto" w:sz="4" w:space="0"/>
            </w:tcBorders>
            <w:shd w:val="clear" w:color="auto" w:fill="FFFFFF"/>
            <w:vAlign w:val="center"/>
          </w:tcPr>
          <w:p w14:paraId="4F14A26A">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基本支出</w:t>
            </w:r>
          </w:p>
        </w:tc>
        <w:tc>
          <w:tcPr>
            <w:tcW w:w="415" w:type="pct"/>
            <w:vMerge w:val="restart"/>
            <w:tcBorders>
              <w:top w:val="single" w:color="auto" w:sz="4" w:space="0"/>
              <w:left w:val="nil"/>
              <w:bottom w:val="single" w:color="auto" w:sz="4" w:space="0"/>
              <w:right w:val="single" w:color="auto" w:sz="4" w:space="0"/>
            </w:tcBorders>
            <w:shd w:val="clear" w:color="auto" w:fill="FFFFFF"/>
            <w:vAlign w:val="center"/>
          </w:tcPr>
          <w:p w14:paraId="4108B5A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项目支出</w:t>
            </w:r>
          </w:p>
        </w:tc>
        <w:tc>
          <w:tcPr>
            <w:tcW w:w="473" w:type="pct"/>
            <w:vMerge w:val="restart"/>
            <w:tcBorders>
              <w:top w:val="single" w:color="auto" w:sz="4" w:space="0"/>
              <w:left w:val="nil"/>
              <w:bottom w:val="single" w:color="auto" w:sz="4" w:space="0"/>
              <w:right w:val="single" w:color="auto" w:sz="4" w:space="0"/>
            </w:tcBorders>
            <w:shd w:val="clear" w:color="auto" w:fill="FFFFFF"/>
            <w:vAlign w:val="center"/>
          </w:tcPr>
          <w:p w14:paraId="4348771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上缴上级支出</w:t>
            </w:r>
          </w:p>
        </w:tc>
        <w:tc>
          <w:tcPr>
            <w:tcW w:w="263" w:type="pct"/>
            <w:vMerge w:val="restart"/>
            <w:tcBorders>
              <w:top w:val="single" w:color="auto" w:sz="4" w:space="0"/>
              <w:left w:val="nil"/>
              <w:bottom w:val="single" w:color="auto" w:sz="4" w:space="0"/>
              <w:right w:val="single" w:color="auto" w:sz="4" w:space="0"/>
            </w:tcBorders>
            <w:shd w:val="clear" w:color="auto" w:fill="FFFFFF"/>
            <w:vAlign w:val="center"/>
          </w:tcPr>
          <w:p w14:paraId="256B7F6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经营支出</w:t>
            </w:r>
          </w:p>
        </w:tc>
        <w:tc>
          <w:tcPr>
            <w:tcW w:w="510" w:type="pct"/>
            <w:vMerge w:val="restart"/>
            <w:tcBorders>
              <w:top w:val="single" w:color="auto" w:sz="4" w:space="0"/>
              <w:left w:val="nil"/>
              <w:bottom w:val="single" w:color="auto" w:sz="4" w:space="0"/>
              <w:right w:val="single" w:color="auto" w:sz="4" w:space="0"/>
            </w:tcBorders>
            <w:shd w:val="clear" w:color="auto" w:fill="FFFFFF"/>
            <w:vAlign w:val="center"/>
          </w:tcPr>
          <w:p w14:paraId="023A7194">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对附属单位补助支出</w:t>
            </w:r>
          </w:p>
        </w:tc>
      </w:tr>
      <w:tr w14:paraId="06B4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143" w:type="pct"/>
            <w:vMerge w:val="restart"/>
            <w:tcBorders>
              <w:top w:val="nil"/>
              <w:left w:val="single" w:color="auto" w:sz="4" w:space="0"/>
              <w:bottom w:val="single" w:color="auto" w:sz="4" w:space="0"/>
              <w:right w:val="single" w:color="auto" w:sz="4" w:space="0"/>
            </w:tcBorders>
            <w:shd w:val="clear" w:color="auto" w:fill="FFFFFF"/>
            <w:vAlign w:val="center"/>
          </w:tcPr>
          <w:p w14:paraId="731156B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功能分类科目编码</w:t>
            </w:r>
          </w:p>
        </w:tc>
        <w:tc>
          <w:tcPr>
            <w:tcW w:w="1361" w:type="pct"/>
            <w:vMerge w:val="restart"/>
            <w:tcBorders>
              <w:top w:val="nil"/>
              <w:left w:val="nil"/>
              <w:bottom w:val="single" w:color="auto" w:sz="4" w:space="0"/>
              <w:right w:val="single" w:color="auto" w:sz="4" w:space="0"/>
            </w:tcBorders>
            <w:shd w:val="clear" w:color="auto" w:fill="FFFFFF"/>
            <w:vAlign w:val="center"/>
          </w:tcPr>
          <w:p w14:paraId="68117E4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4"/>
                <w:szCs w:val="24"/>
              </w:rPr>
            </w:pPr>
            <w:r>
              <w:rPr>
                <w:rFonts w:hint="eastAsia" w:ascii="仿宋_GB2312" w:hAnsi="Times New Roman" w:eastAsia="仿宋_GB2312" w:cs="仿宋_GB2312"/>
                <w:b/>
                <w:bCs/>
                <w:kern w:val="0"/>
                <w:sz w:val="24"/>
                <w:szCs w:val="24"/>
                <w:lang w:val="en-US" w:eastAsia="zh-CN" w:bidi="ar"/>
              </w:rPr>
              <w:t>科目名称</w:t>
            </w: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4A8F7C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69E62C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2528A0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pct"/>
            <w:vMerge w:val="continue"/>
            <w:tcBorders>
              <w:top w:val="single" w:color="auto" w:sz="4" w:space="0"/>
              <w:left w:val="nil"/>
              <w:bottom w:val="single" w:color="auto" w:sz="4" w:space="0"/>
              <w:right w:val="single" w:color="auto" w:sz="4" w:space="0"/>
            </w:tcBorders>
            <w:shd w:val="clear" w:color="auto" w:fill="FFFFFF"/>
            <w:vAlign w:val="center"/>
          </w:tcPr>
          <w:p w14:paraId="26F34D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3" w:type="pct"/>
            <w:vMerge w:val="continue"/>
            <w:tcBorders>
              <w:top w:val="single" w:color="auto" w:sz="4" w:space="0"/>
              <w:left w:val="nil"/>
              <w:bottom w:val="single" w:color="auto" w:sz="4" w:space="0"/>
              <w:right w:val="single" w:color="auto" w:sz="4" w:space="0"/>
            </w:tcBorders>
            <w:shd w:val="clear" w:color="auto" w:fill="FFFFFF"/>
            <w:vAlign w:val="center"/>
          </w:tcPr>
          <w:p w14:paraId="2BC406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0" w:type="pct"/>
            <w:vMerge w:val="continue"/>
            <w:tcBorders>
              <w:top w:val="single" w:color="auto" w:sz="4" w:space="0"/>
              <w:left w:val="nil"/>
              <w:bottom w:val="single" w:color="auto" w:sz="4" w:space="0"/>
              <w:right w:val="single" w:color="auto" w:sz="4" w:space="0"/>
            </w:tcBorders>
            <w:shd w:val="clear" w:color="auto" w:fill="FFFFFF"/>
            <w:vAlign w:val="center"/>
          </w:tcPr>
          <w:p w14:paraId="23CDAE0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EC7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1143" w:type="pct"/>
            <w:vMerge w:val="continue"/>
            <w:tcBorders>
              <w:top w:val="nil"/>
              <w:left w:val="single" w:color="auto" w:sz="4" w:space="0"/>
              <w:bottom w:val="single" w:color="auto" w:sz="4" w:space="0"/>
              <w:right w:val="single" w:color="auto" w:sz="4" w:space="0"/>
            </w:tcBorders>
            <w:shd w:val="clear" w:color="auto" w:fill="FFFFFF"/>
            <w:vAlign w:val="center"/>
          </w:tcPr>
          <w:p w14:paraId="6956A38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1" w:type="pct"/>
            <w:vMerge w:val="continue"/>
            <w:tcBorders>
              <w:top w:val="nil"/>
              <w:left w:val="nil"/>
              <w:bottom w:val="single" w:color="auto" w:sz="4" w:space="0"/>
              <w:right w:val="single" w:color="auto" w:sz="4" w:space="0"/>
            </w:tcBorders>
            <w:shd w:val="clear" w:color="auto" w:fill="FFFFFF"/>
            <w:vAlign w:val="center"/>
          </w:tcPr>
          <w:p w14:paraId="6C85CC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3107CC8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32F90F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5" w:type="pct"/>
            <w:vMerge w:val="continue"/>
            <w:tcBorders>
              <w:top w:val="single" w:color="auto" w:sz="4" w:space="0"/>
              <w:left w:val="nil"/>
              <w:bottom w:val="single" w:color="auto" w:sz="4" w:space="0"/>
              <w:right w:val="single" w:color="auto" w:sz="4" w:space="0"/>
            </w:tcBorders>
            <w:shd w:val="clear" w:color="auto" w:fill="FFFFFF"/>
            <w:vAlign w:val="center"/>
          </w:tcPr>
          <w:p w14:paraId="7A6B43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3" w:type="pct"/>
            <w:vMerge w:val="continue"/>
            <w:tcBorders>
              <w:top w:val="single" w:color="auto" w:sz="4" w:space="0"/>
              <w:left w:val="nil"/>
              <w:bottom w:val="single" w:color="auto" w:sz="4" w:space="0"/>
              <w:right w:val="single" w:color="auto" w:sz="4" w:space="0"/>
            </w:tcBorders>
            <w:shd w:val="clear" w:color="auto" w:fill="FFFFFF"/>
            <w:vAlign w:val="center"/>
          </w:tcPr>
          <w:p w14:paraId="05735B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3" w:type="pct"/>
            <w:vMerge w:val="continue"/>
            <w:tcBorders>
              <w:top w:val="single" w:color="auto" w:sz="4" w:space="0"/>
              <w:left w:val="nil"/>
              <w:bottom w:val="single" w:color="auto" w:sz="4" w:space="0"/>
              <w:right w:val="single" w:color="auto" w:sz="4" w:space="0"/>
            </w:tcBorders>
            <w:shd w:val="clear" w:color="auto" w:fill="FFFFFF"/>
            <w:vAlign w:val="center"/>
          </w:tcPr>
          <w:p w14:paraId="1849B1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0" w:type="pct"/>
            <w:vMerge w:val="continue"/>
            <w:tcBorders>
              <w:top w:val="single" w:color="auto" w:sz="4" w:space="0"/>
              <w:left w:val="nil"/>
              <w:bottom w:val="single" w:color="auto" w:sz="4" w:space="0"/>
              <w:right w:val="single" w:color="auto" w:sz="4" w:space="0"/>
            </w:tcBorders>
            <w:shd w:val="clear" w:color="auto" w:fill="FFFFFF"/>
            <w:vAlign w:val="center"/>
          </w:tcPr>
          <w:p w14:paraId="308E2C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E08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250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9FA89A4">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栏次</w:t>
            </w:r>
          </w:p>
        </w:tc>
        <w:tc>
          <w:tcPr>
            <w:tcW w:w="415" w:type="pct"/>
            <w:tcBorders>
              <w:top w:val="nil"/>
              <w:left w:val="nil"/>
              <w:bottom w:val="single" w:color="auto" w:sz="4" w:space="0"/>
              <w:right w:val="single" w:color="auto" w:sz="4" w:space="0"/>
            </w:tcBorders>
            <w:shd w:val="clear" w:color="auto" w:fill="FFFFFF"/>
            <w:noWrap/>
            <w:vAlign w:val="center"/>
          </w:tcPr>
          <w:p w14:paraId="7B9B0E5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w:t>
            </w:r>
          </w:p>
        </w:tc>
        <w:tc>
          <w:tcPr>
            <w:tcW w:w="415" w:type="pct"/>
            <w:tcBorders>
              <w:top w:val="nil"/>
              <w:left w:val="nil"/>
              <w:bottom w:val="single" w:color="auto" w:sz="4" w:space="0"/>
              <w:right w:val="single" w:color="auto" w:sz="4" w:space="0"/>
            </w:tcBorders>
            <w:shd w:val="clear" w:color="auto" w:fill="FFFFFF"/>
            <w:noWrap/>
            <w:vAlign w:val="center"/>
          </w:tcPr>
          <w:p w14:paraId="25EFCCE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w:t>
            </w:r>
          </w:p>
        </w:tc>
        <w:tc>
          <w:tcPr>
            <w:tcW w:w="415" w:type="pct"/>
            <w:tcBorders>
              <w:top w:val="nil"/>
              <w:left w:val="nil"/>
              <w:bottom w:val="single" w:color="auto" w:sz="4" w:space="0"/>
              <w:right w:val="single" w:color="auto" w:sz="4" w:space="0"/>
            </w:tcBorders>
            <w:shd w:val="clear" w:color="auto" w:fill="FFFFFF"/>
            <w:noWrap/>
            <w:vAlign w:val="center"/>
          </w:tcPr>
          <w:p w14:paraId="54C5B4A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w:t>
            </w:r>
          </w:p>
        </w:tc>
        <w:tc>
          <w:tcPr>
            <w:tcW w:w="473" w:type="pct"/>
            <w:tcBorders>
              <w:top w:val="nil"/>
              <w:left w:val="nil"/>
              <w:bottom w:val="single" w:color="auto" w:sz="4" w:space="0"/>
              <w:right w:val="single" w:color="auto" w:sz="4" w:space="0"/>
            </w:tcBorders>
            <w:shd w:val="clear" w:color="auto" w:fill="FFFFFF"/>
            <w:noWrap/>
            <w:vAlign w:val="center"/>
          </w:tcPr>
          <w:p w14:paraId="44BBE09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w:t>
            </w:r>
          </w:p>
        </w:tc>
        <w:tc>
          <w:tcPr>
            <w:tcW w:w="263" w:type="pct"/>
            <w:tcBorders>
              <w:top w:val="nil"/>
              <w:left w:val="nil"/>
              <w:bottom w:val="single" w:color="auto" w:sz="4" w:space="0"/>
              <w:right w:val="single" w:color="auto" w:sz="4" w:space="0"/>
            </w:tcBorders>
            <w:shd w:val="clear" w:color="auto" w:fill="FFFFFF"/>
            <w:noWrap/>
            <w:vAlign w:val="center"/>
          </w:tcPr>
          <w:p w14:paraId="35C7312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5</w:t>
            </w:r>
          </w:p>
        </w:tc>
        <w:tc>
          <w:tcPr>
            <w:tcW w:w="510" w:type="pct"/>
            <w:tcBorders>
              <w:top w:val="nil"/>
              <w:left w:val="nil"/>
              <w:bottom w:val="single" w:color="auto" w:sz="4" w:space="0"/>
              <w:right w:val="single" w:color="auto" w:sz="4" w:space="0"/>
            </w:tcBorders>
            <w:shd w:val="clear" w:color="auto" w:fill="FFFFFF"/>
            <w:noWrap/>
            <w:vAlign w:val="center"/>
          </w:tcPr>
          <w:p w14:paraId="4444E62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6</w:t>
            </w:r>
          </w:p>
        </w:tc>
      </w:tr>
      <w:tr w14:paraId="6189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250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BDD13D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合计</w:t>
            </w:r>
          </w:p>
        </w:tc>
        <w:tc>
          <w:tcPr>
            <w:tcW w:w="415" w:type="pct"/>
            <w:tcBorders>
              <w:top w:val="nil"/>
              <w:left w:val="nil"/>
              <w:bottom w:val="single" w:color="auto" w:sz="4" w:space="0"/>
              <w:right w:val="single" w:color="auto" w:sz="4" w:space="0"/>
            </w:tcBorders>
            <w:shd w:val="clear" w:color="auto" w:fill="FFFFFF"/>
            <w:noWrap/>
            <w:vAlign w:val="center"/>
          </w:tcPr>
          <w:p w14:paraId="47BE6E7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14,388.64</w:t>
            </w:r>
          </w:p>
        </w:tc>
        <w:tc>
          <w:tcPr>
            <w:tcW w:w="415" w:type="pct"/>
            <w:tcBorders>
              <w:top w:val="nil"/>
              <w:left w:val="nil"/>
              <w:bottom w:val="single" w:color="auto" w:sz="4" w:space="0"/>
              <w:right w:val="single" w:color="auto" w:sz="4" w:space="0"/>
            </w:tcBorders>
            <w:shd w:val="clear" w:color="auto" w:fill="FFFFFF"/>
            <w:noWrap/>
            <w:vAlign w:val="center"/>
          </w:tcPr>
          <w:p w14:paraId="45119E7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6,771.31</w:t>
            </w:r>
          </w:p>
        </w:tc>
        <w:tc>
          <w:tcPr>
            <w:tcW w:w="415" w:type="pct"/>
            <w:tcBorders>
              <w:top w:val="nil"/>
              <w:left w:val="nil"/>
              <w:bottom w:val="single" w:color="auto" w:sz="4" w:space="0"/>
              <w:right w:val="single" w:color="auto" w:sz="4" w:space="0"/>
            </w:tcBorders>
            <w:shd w:val="clear" w:color="auto" w:fill="FFFFFF"/>
            <w:noWrap/>
            <w:vAlign w:val="center"/>
          </w:tcPr>
          <w:p w14:paraId="160416E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7,617.33</w:t>
            </w:r>
          </w:p>
        </w:tc>
        <w:tc>
          <w:tcPr>
            <w:tcW w:w="473" w:type="pct"/>
            <w:tcBorders>
              <w:top w:val="nil"/>
              <w:left w:val="nil"/>
              <w:bottom w:val="single" w:color="auto" w:sz="4" w:space="0"/>
              <w:right w:val="single" w:color="auto" w:sz="4" w:space="0"/>
            </w:tcBorders>
            <w:shd w:val="clear" w:color="auto" w:fill="auto"/>
            <w:noWrap/>
            <w:vAlign w:val="center"/>
          </w:tcPr>
          <w:p w14:paraId="20C15ACB">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4"/>
                <w:szCs w:val="24"/>
              </w:rPr>
            </w:pPr>
          </w:p>
        </w:tc>
        <w:tc>
          <w:tcPr>
            <w:tcW w:w="263" w:type="pct"/>
            <w:tcBorders>
              <w:top w:val="nil"/>
              <w:left w:val="nil"/>
              <w:bottom w:val="single" w:color="auto" w:sz="4" w:space="0"/>
              <w:right w:val="single" w:color="auto" w:sz="4" w:space="0"/>
            </w:tcBorders>
            <w:shd w:val="clear" w:color="auto" w:fill="auto"/>
            <w:noWrap/>
            <w:vAlign w:val="center"/>
          </w:tcPr>
          <w:p w14:paraId="3909D747">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0A60CF0A">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　</w:t>
            </w:r>
          </w:p>
        </w:tc>
      </w:tr>
      <w:tr w14:paraId="4457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CC4BC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2080101</w:t>
            </w:r>
          </w:p>
        </w:tc>
        <w:tc>
          <w:tcPr>
            <w:tcW w:w="1361" w:type="pct"/>
            <w:tcBorders>
              <w:top w:val="nil"/>
              <w:left w:val="nil"/>
              <w:bottom w:val="single" w:color="auto" w:sz="4" w:space="0"/>
              <w:right w:val="single" w:color="auto" w:sz="4" w:space="0"/>
            </w:tcBorders>
            <w:shd w:val="clear" w:color="auto" w:fill="FFFFFF"/>
            <w:noWrap/>
            <w:vAlign w:val="center"/>
          </w:tcPr>
          <w:p w14:paraId="6BA03D1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行政运行</w:t>
            </w:r>
          </w:p>
        </w:tc>
        <w:tc>
          <w:tcPr>
            <w:tcW w:w="415" w:type="pct"/>
            <w:tcBorders>
              <w:top w:val="nil"/>
              <w:left w:val="nil"/>
              <w:bottom w:val="single" w:color="auto" w:sz="4" w:space="0"/>
              <w:right w:val="single" w:color="auto" w:sz="4" w:space="0"/>
            </w:tcBorders>
            <w:shd w:val="clear" w:color="auto" w:fill="FFFFFF"/>
            <w:noWrap/>
            <w:vAlign w:val="center"/>
          </w:tcPr>
          <w:p w14:paraId="0EEE59A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6,771.31</w:t>
            </w:r>
          </w:p>
        </w:tc>
        <w:tc>
          <w:tcPr>
            <w:tcW w:w="415" w:type="pct"/>
            <w:tcBorders>
              <w:top w:val="nil"/>
              <w:left w:val="nil"/>
              <w:bottom w:val="single" w:color="auto" w:sz="4" w:space="0"/>
              <w:right w:val="single" w:color="auto" w:sz="4" w:space="0"/>
            </w:tcBorders>
            <w:shd w:val="clear" w:color="auto" w:fill="FFFFFF"/>
            <w:noWrap/>
            <w:vAlign w:val="center"/>
          </w:tcPr>
          <w:p w14:paraId="4E048D9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6,771.31</w:t>
            </w:r>
          </w:p>
        </w:tc>
        <w:tc>
          <w:tcPr>
            <w:tcW w:w="415" w:type="pct"/>
            <w:tcBorders>
              <w:top w:val="nil"/>
              <w:left w:val="nil"/>
              <w:bottom w:val="single" w:color="auto" w:sz="4" w:space="0"/>
              <w:right w:val="single" w:color="auto" w:sz="4" w:space="0"/>
            </w:tcBorders>
            <w:shd w:val="clear" w:color="auto" w:fill="FFFFFF"/>
            <w:noWrap/>
            <w:vAlign w:val="center"/>
          </w:tcPr>
          <w:p w14:paraId="3CDDC54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73" w:type="pct"/>
            <w:tcBorders>
              <w:top w:val="nil"/>
              <w:left w:val="nil"/>
              <w:bottom w:val="single" w:color="auto" w:sz="4" w:space="0"/>
              <w:right w:val="single" w:color="auto" w:sz="4" w:space="0"/>
            </w:tcBorders>
            <w:shd w:val="clear" w:color="auto" w:fill="auto"/>
            <w:noWrap/>
            <w:vAlign w:val="center"/>
          </w:tcPr>
          <w:p w14:paraId="44B912C6">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3" w:type="pct"/>
            <w:tcBorders>
              <w:top w:val="nil"/>
              <w:left w:val="nil"/>
              <w:bottom w:val="single" w:color="auto" w:sz="4" w:space="0"/>
              <w:right w:val="single" w:color="auto" w:sz="4" w:space="0"/>
            </w:tcBorders>
            <w:shd w:val="clear" w:color="auto" w:fill="auto"/>
            <w:noWrap/>
            <w:vAlign w:val="center"/>
          </w:tcPr>
          <w:p w14:paraId="7234D7CA">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3F2FD7C4">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r w14:paraId="02C1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1427A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2080108</w:t>
            </w:r>
          </w:p>
        </w:tc>
        <w:tc>
          <w:tcPr>
            <w:tcW w:w="1361" w:type="pct"/>
            <w:tcBorders>
              <w:top w:val="nil"/>
              <w:left w:val="nil"/>
              <w:bottom w:val="single" w:color="auto" w:sz="4" w:space="0"/>
              <w:right w:val="single" w:color="auto" w:sz="4" w:space="0"/>
            </w:tcBorders>
            <w:shd w:val="clear" w:color="auto" w:fill="FFFFFF"/>
            <w:noWrap/>
            <w:vAlign w:val="center"/>
          </w:tcPr>
          <w:p w14:paraId="643A5B0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信息化建设</w:t>
            </w:r>
          </w:p>
        </w:tc>
        <w:tc>
          <w:tcPr>
            <w:tcW w:w="415" w:type="pct"/>
            <w:tcBorders>
              <w:top w:val="nil"/>
              <w:left w:val="nil"/>
              <w:bottom w:val="single" w:color="auto" w:sz="4" w:space="0"/>
              <w:right w:val="single" w:color="auto" w:sz="4" w:space="0"/>
            </w:tcBorders>
            <w:shd w:val="clear" w:color="auto" w:fill="FFFFFF"/>
            <w:noWrap/>
            <w:vAlign w:val="center"/>
          </w:tcPr>
          <w:p w14:paraId="60C0A7C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620.73</w:t>
            </w:r>
          </w:p>
        </w:tc>
        <w:tc>
          <w:tcPr>
            <w:tcW w:w="415" w:type="pct"/>
            <w:tcBorders>
              <w:top w:val="nil"/>
              <w:left w:val="nil"/>
              <w:bottom w:val="single" w:color="auto" w:sz="4" w:space="0"/>
              <w:right w:val="single" w:color="auto" w:sz="4" w:space="0"/>
            </w:tcBorders>
            <w:shd w:val="clear" w:color="auto" w:fill="FFFFFF"/>
            <w:noWrap/>
            <w:vAlign w:val="center"/>
          </w:tcPr>
          <w:p w14:paraId="24D2BA38">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15" w:type="pct"/>
            <w:tcBorders>
              <w:top w:val="nil"/>
              <w:left w:val="nil"/>
              <w:bottom w:val="single" w:color="auto" w:sz="4" w:space="0"/>
              <w:right w:val="single" w:color="auto" w:sz="4" w:space="0"/>
            </w:tcBorders>
            <w:shd w:val="clear" w:color="auto" w:fill="FFFFFF"/>
            <w:noWrap/>
            <w:vAlign w:val="center"/>
          </w:tcPr>
          <w:p w14:paraId="7B7013E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620.73</w:t>
            </w:r>
          </w:p>
        </w:tc>
        <w:tc>
          <w:tcPr>
            <w:tcW w:w="473" w:type="pct"/>
            <w:tcBorders>
              <w:top w:val="nil"/>
              <w:left w:val="nil"/>
              <w:bottom w:val="single" w:color="auto" w:sz="4" w:space="0"/>
              <w:right w:val="single" w:color="auto" w:sz="4" w:space="0"/>
            </w:tcBorders>
            <w:shd w:val="clear" w:color="auto" w:fill="auto"/>
            <w:noWrap/>
            <w:vAlign w:val="center"/>
          </w:tcPr>
          <w:p w14:paraId="3BCC42C0">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3" w:type="pct"/>
            <w:tcBorders>
              <w:top w:val="nil"/>
              <w:left w:val="nil"/>
              <w:bottom w:val="single" w:color="auto" w:sz="4" w:space="0"/>
              <w:right w:val="single" w:color="auto" w:sz="4" w:space="0"/>
            </w:tcBorders>
            <w:shd w:val="clear" w:color="auto" w:fill="auto"/>
            <w:noWrap/>
            <w:vAlign w:val="center"/>
          </w:tcPr>
          <w:p w14:paraId="5FA69257">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13F3D159">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54D8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959ED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2080113</w:t>
            </w:r>
          </w:p>
        </w:tc>
        <w:tc>
          <w:tcPr>
            <w:tcW w:w="1361" w:type="pct"/>
            <w:tcBorders>
              <w:top w:val="nil"/>
              <w:left w:val="nil"/>
              <w:bottom w:val="single" w:color="auto" w:sz="4" w:space="0"/>
              <w:right w:val="single" w:color="auto" w:sz="4" w:space="0"/>
            </w:tcBorders>
            <w:shd w:val="clear" w:color="auto" w:fill="FFFFFF"/>
            <w:noWrap/>
            <w:vAlign w:val="center"/>
          </w:tcPr>
          <w:p w14:paraId="1CF3199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政府特殊津贴</w:t>
            </w:r>
          </w:p>
        </w:tc>
        <w:tc>
          <w:tcPr>
            <w:tcW w:w="415" w:type="pct"/>
            <w:tcBorders>
              <w:top w:val="nil"/>
              <w:left w:val="nil"/>
              <w:bottom w:val="single" w:color="auto" w:sz="4" w:space="0"/>
              <w:right w:val="single" w:color="auto" w:sz="4" w:space="0"/>
            </w:tcBorders>
            <w:shd w:val="clear" w:color="auto" w:fill="FFFFFF"/>
            <w:noWrap/>
            <w:vAlign w:val="center"/>
          </w:tcPr>
          <w:p w14:paraId="50EA0C2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99.00</w:t>
            </w:r>
          </w:p>
        </w:tc>
        <w:tc>
          <w:tcPr>
            <w:tcW w:w="415" w:type="pct"/>
            <w:tcBorders>
              <w:top w:val="nil"/>
              <w:left w:val="nil"/>
              <w:bottom w:val="single" w:color="auto" w:sz="4" w:space="0"/>
              <w:right w:val="single" w:color="auto" w:sz="4" w:space="0"/>
            </w:tcBorders>
            <w:shd w:val="clear" w:color="auto" w:fill="FFFFFF"/>
            <w:noWrap/>
            <w:vAlign w:val="center"/>
          </w:tcPr>
          <w:p w14:paraId="15271F1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15" w:type="pct"/>
            <w:tcBorders>
              <w:top w:val="nil"/>
              <w:left w:val="nil"/>
              <w:bottom w:val="single" w:color="auto" w:sz="4" w:space="0"/>
              <w:right w:val="single" w:color="auto" w:sz="4" w:space="0"/>
            </w:tcBorders>
            <w:shd w:val="clear" w:color="auto" w:fill="FFFFFF"/>
            <w:noWrap/>
            <w:vAlign w:val="center"/>
          </w:tcPr>
          <w:p w14:paraId="446C013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99.00</w:t>
            </w:r>
          </w:p>
        </w:tc>
        <w:tc>
          <w:tcPr>
            <w:tcW w:w="473" w:type="pct"/>
            <w:tcBorders>
              <w:top w:val="nil"/>
              <w:left w:val="nil"/>
              <w:bottom w:val="single" w:color="auto" w:sz="4" w:space="0"/>
              <w:right w:val="single" w:color="auto" w:sz="4" w:space="0"/>
            </w:tcBorders>
            <w:shd w:val="clear" w:color="auto" w:fill="auto"/>
            <w:noWrap/>
            <w:vAlign w:val="center"/>
          </w:tcPr>
          <w:p w14:paraId="682EAAC3">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3" w:type="pct"/>
            <w:tcBorders>
              <w:top w:val="nil"/>
              <w:left w:val="nil"/>
              <w:bottom w:val="single" w:color="auto" w:sz="4" w:space="0"/>
              <w:right w:val="single" w:color="auto" w:sz="4" w:space="0"/>
            </w:tcBorders>
            <w:shd w:val="clear" w:color="auto" w:fill="auto"/>
            <w:noWrap/>
            <w:vAlign w:val="center"/>
          </w:tcPr>
          <w:p w14:paraId="4ADA5DE7">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397E438E">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72D8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3370B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2080199</w:t>
            </w:r>
          </w:p>
        </w:tc>
        <w:tc>
          <w:tcPr>
            <w:tcW w:w="1361" w:type="pct"/>
            <w:tcBorders>
              <w:top w:val="nil"/>
              <w:left w:val="nil"/>
              <w:bottom w:val="single" w:color="auto" w:sz="4" w:space="0"/>
              <w:right w:val="single" w:color="auto" w:sz="4" w:space="0"/>
            </w:tcBorders>
            <w:shd w:val="clear" w:color="auto" w:fill="FFFFFF"/>
            <w:noWrap/>
            <w:vAlign w:val="center"/>
          </w:tcPr>
          <w:p w14:paraId="492CA4A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其他人力资源和社会保障管理事务支出</w:t>
            </w:r>
          </w:p>
        </w:tc>
        <w:tc>
          <w:tcPr>
            <w:tcW w:w="415" w:type="pct"/>
            <w:tcBorders>
              <w:top w:val="nil"/>
              <w:left w:val="nil"/>
              <w:bottom w:val="single" w:color="auto" w:sz="4" w:space="0"/>
              <w:right w:val="single" w:color="auto" w:sz="4" w:space="0"/>
            </w:tcBorders>
            <w:shd w:val="clear" w:color="auto" w:fill="FFFFFF"/>
            <w:noWrap/>
            <w:vAlign w:val="center"/>
          </w:tcPr>
          <w:p w14:paraId="6B7C999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4,475.40</w:t>
            </w:r>
          </w:p>
        </w:tc>
        <w:tc>
          <w:tcPr>
            <w:tcW w:w="415" w:type="pct"/>
            <w:tcBorders>
              <w:top w:val="nil"/>
              <w:left w:val="nil"/>
              <w:bottom w:val="single" w:color="auto" w:sz="4" w:space="0"/>
              <w:right w:val="single" w:color="auto" w:sz="4" w:space="0"/>
            </w:tcBorders>
            <w:shd w:val="clear" w:color="auto" w:fill="FFFFFF"/>
            <w:noWrap/>
            <w:vAlign w:val="center"/>
          </w:tcPr>
          <w:p w14:paraId="1ED7073C">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15" w:type="pct"/>
            <w:tcBorders>
              <w:top w:val="nil"/>
              <w:left w:val="nil"/>
              <w:bottom w:val="single" w:color="auto" w:sz="4" w:space="0"/>
              <w:right w:val="single" w:color="auto" w:sz="4" w:space="0"/>
            </w:tcBorders>
            <w:shd w:val="clear" w:color="auto" w:fill="FFFFFF"/>
            <w:noWrap/>
            <w:vAlign w:val="center"/>
          </w:tcPr>
          <w:p w14:paraId="34CB8D4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4,475.40</w:t>
            </w:r>
          </w:p>
        </w:tc>
        <w:tc>
          <w:tcPr>
            <w:tcW w:w="473" w:type="pct"/>
            <w:tcBorders>
              <w:top w:val="nil"/>
              <w:left w:val="nil"/>
              <w:bottom w:val="single" w:color="auto" w:sz="4" w:space="0"/>
              <w:right w:val="single" w:color="auto" w:sz="4" w:space="0"/>
            </w:tcBorders>
            <w:shd w:val="clear" w:color="auto" w:fill="auto"/>
            <w:noWrap/>
            <w:vAlign w:val="center"/>
          </w:tcPr>
          <w:p w14:paraId="37FACD64">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3" w:type="pct"/>
            <w:tcBorders>
              <w:top w:val="nil"/>
              <w:left w:val="nil"/>
              <w:bottom w:val="single" w:color="auto" w:sz="4" w:space="0"/>
              <w:right w:val="single" w:color="auto" w:sz="4" w:space="0"/>
            </w:tcBorders>
            <w:shd w:val="clear" w:color="auto" w:fill="auto"/>
            <w:noWrap/>
            <w:vAlign w:val="center"/>
          </w:tcPr>
          <w:p w14:paraId="04B70361">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275D8C87">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6A94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04EAF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2080799</w:t>
            </w:r>
          </w:p>
        </w:tc>
        <w:tc>
          <w:tcPr>
            <w:tcW w:w="1361" w:type="pct"/>
            <w:tcBorders>
              <w:top w:val="nil"/>
              <w:left w:val="nil"/>
              <w:bottom w:val="single" w:color="auto" w:sz="4" w:space="0"/>
              <w:right w:val="single" w:color="auto" w:sz="4" w:space="0"/>
            </w:tcBorders>
            <w:shd w:val="clear" w:color="auto" w:fill="FFFFFF"/>
            <w:noWrap/>
            <w:vAlign w:val="center"/>
          </w:tcPr>
          <w:p w14:paraId="6D5DAC3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其他就业补助支出</w:t>
            </w:r>
          </w:p>
        </w:tc>
        <w:tc>
          <w:tcPr>
            <w:tcW w:w="415" w:type="pct"/>
            <w:tcBorders>
              <w:top w:val="nil"/>
              <w:left w:val="nil"/>
              <w:bottom w:val="single" w:color="auto" w:sz="4" w:space="0"/>
              <w:right w:val="single" w:color="auto" w:sz="4" w:space="0"/>
            </w:tcBorders>
            <w:shd w:val="clear" w:color="auto" w:fill="FFFFFF"/>
            <w:noWrap/>
            <w:vAlign w:val="center"/>
          </w:tcPr>
          <w:p w14:paraId="3F6CC84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1,309.50</w:t>
            </w:r>
          </w:p>
        </w:tc>
        <w:tc>
          <w:tcPr>
            <w:tcW w:w="415" w:type="pct"/>
            <w:tcBorders>
              <w:top w:val="nil"/>
              <w:left w:val="nil"/>
              <w:bottom w:val="single" w:color="auto" w:sz="4" w:space="0"/>
              <w:right w:val="single" w:color="auto" w:sz="4" w:space="0"/>
            </w:tcBorders>
            <w:shd w:val="clear" w:color="auto" w:fill="FFFFFF"/>
            <w:noWrap/>
            <w:vAlign w:val="center"/>
          </w:tcPr>
          <w:p w14:paraId="2755552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15" w:type="pct"/>
            <w:tcBorders>
              <w:top w:val="nil"/>
              <w:left w:val="nil"/>
              <w:bottom w:val="single" w:color="auto" w:sz="4" w:space="0"/>
              <w:right w:val="single" w:color="auto" w:sz="4" w:space="0"/>
            </w:tcBorders>
            <w:shd w:val="clear" w:color="auto" w:fill="FFFFFF"/>
            <w:noWrap/>
            <w:vAlign w:val="center"/>
          </w:tcPr>
          <w:p w14:paraId="552F70B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1,309.50</w:t>
            </w:r>
          </w:p>
        </w:tc>
        <w:tc>
          <w:tcPr>
            <w:tcW w:w="473" w:type="pct"/>
            <w:tcBorders>
              <w:top w:val="nil"/>
              <w:left w:val="nil"/>
              <w:bottom w:val="single" w:color="auto" w:sz="4" w:space="0"/>
              <w:right w:val="single" w:color="auto" w:sz="4" w:space="0"/>
            </w:tcBorders>
            <w:shd w:val="clear" w:color="auto" w:fill="auto"/>
            <w:noWrap/>
            <w:vAlign w:val="center"/>
          </w:tcPr>
          <w:p w14:paraId="3C0F0AAB">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3" w:type="pct"/>
            <w:tcBorders>
              <w:top w:val="nil"/>
              <w:left w:val="nil"/>
              <w:bottom w:val="single" w:color="auto" w:sz="4" w:space="0"/>
              <w:right w:val="single" w:color="auto" w:sz="4" w:space="0"/>
            </w:tcBorders>
            <w:shd w:val="clear" w:color="auto" w:fill="auto"/>
            <w:noWrap/>
            <w:vAlign w:val="center"/>
          </w:tcPr>
          <w:p w14:paraId="4EB21602">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33099898">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3015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3AD22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2089999</w:t>
            </w:r>
          </w:p>
        </w:tc>
        <w:tc>
          <w:tcPr>
            <w:tcW w:w="1361" w:type="pct"/>
            <w:tcBorders>
              <w:top w:val="nil"/>
              <w:left w:val="nil"/>
              <w:bottom w:val="single" w:color="auto" w:sz="4" w:space="0"/>
              <w:right w:val="single" w:color="auto" w:sz="4" w:space="0"/>
            </w:tcBorders>
            <w:shd w:val="clear" w:color="auto" w:fill="FFFFFF"/>
            <w:noWrap/>
            <w:vAlign w:val="center"/>
          </w:tcPr>
          <w:p w14:paraId="7BA1581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其他社会保障和就业支出</w:t>
            </w:r>
          </w:p>
        </w:tc>
        <w:tc>
          <w:tcPr>
            <w:tcW w:w="415" w:type="pct"/>
            <w:tcBorders>
              <w:top w:val="nil"/>
              <w:left w:val="nil"/>
              <w:bottom w:val="single" w:color="auto" w:sz="4" w:space="0"/>
              <w:right w:val="single" w:color="auto" w:sz="4" w:space="0"/>
            </w:tcBorders>
            <w:shd w:val="clear" w:color="auto" w:fill="FFFFFF"/>
            <w:noWrap/>
            <w:vAlign w:val="center"/>
          </w:tcPr>
          <w:p w14:paraId="5CB8926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1,103.62</w:t>
            </w:r>
          </w:p>
        </w:tc>
        <w:tc>
          <w:tcPr>
            <w:tcW w:w="415" w:type="pct"/>
            <w:tcBorders>
              <w:top w:val="nil"/>
              <w:left w:val="nil"/>
              <w:bottom w:val="single" w:color="auto" w:sz="4" w:space="0"/>
              <w:right w:val="single" w:color="auto" w:sz="4" w:space="0"/>
            </w:tcBorders>
            <w:shd w:val="clear" w:color="auto" w:fill="FFFFFF"/>
            <w:noWrap/>
            <w:vAlign w:val="center"/>
          </w:tcPr>
          <w:p w14:paraId="74C2C8CA">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15" w:type="pct"/>
            <w:tcBorders>
              <w:top w:val="nil"/>
              <w:left w:val="nil"/>
              <w:bottom w:val="single" w:color="auto" w:sz="4" w:space="0"/>
              <w:right w:val="single" w:color="auto" w:sz="4" w:space="0"/>
            </w:tcBorders>
            <w:shd w:val="clear" w:color="auto" w:fill="FFFFFF"/>
            <w:noWrap/>
            <w:vAlign w:val="center"/>
          </w:tcPr>
          <w:p w14:paraId="7A09D6E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1,103.62</w:t>
            </w:r>
          </w:p>
        </w:tc>
        <w:tc>
          <w:tcPr>
            <w:tcW w:w="473" w:type="pct"/>
            <w:tcBorders>
              <w:top w:val="nil"/>
              <w:left w:val="nil"/>
              <w:bottom w:val="single" w:color="auto" w:sz="4" w:space="0"/>
              <w:right w:val="single" w:color="auto" w:sz="4" w:space="0"/>
            </w:tcBorders>
            <w:shd w:val="clear" w:color="auto" w:fill="auto"/>
            <w:noWrap/>
            <w:vAlign w:val="center"/>
          </w:tcPr>
          <w:p w14:paraId="6AEDB692">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3" w:type="pct"/>
            <w:tcBorders>
              <w:top w:val="nil"/>
              <w:left w:val="nil"/>
              <w:bottom w:val="single" w:color="auto" w:sz="4" w:space="0"/>
              <w:right w:val="single" w:color="auto" w:sz="4" w:space="0"/>
            </w:tcBorders>
            <w:shd w:val="clear" w:color="auto" w:fill="auto"/>
            <w:noWrap/>
            <w:vAlign w:val="center"/>
          </w:tcPr>
          <w:p w14:paraId="773C9328">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1AF5FC69">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57DE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1E27E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2109999</w:t>
            </w:r>
          </w:p>
        </w:tc>
        <w:tc>
          <w:tcPr>
            <w:tcW w:w="1361" w:type="pct"/>
            <w:tcBorders>
              <w:top w:val="nil"/>
              <w:left w:val="nil"/>
              <w:bottom w:val="single" w:color="auto" w:sz="4" w:space="0"/>
              <w:right w:val="single" w:color="auto" w:sz="4" w:space="0"/>
            </w:tcBorders>
            <w:shd w:val="clear" w:color="auto" w:fill="FFFFFF"/>
            <w:noWrap/>
            <w:vAlign w:val="center"/>
          </w:tcPr>
          <w:p w14:paraId="26C6836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其他卫生健康支出</w:t>
            </w:r>
          </w:p>
        </w:tc>
        <w:tc>
          <w:tcPr>
            <w:tcW w:w="415" w:type="pct"/>
            <w:tcBorders>
              <w:top w:val="nil"/>
              <w:left w:val="nil"/>
              <w:bottom w:val="single" w:color="auto" w:sz="4" w:space="0"/>
              <w:right w:val="single" w:color="auto" w:sz="4" w:space="0"/>
            </w:tcBorders>
            <w:shd w:val="clear" w:color="auto" w:fill="FFFFFF"/>
            <w:noWrap/>
            <w:vAlign w:val="center"/>
          </w:tcPr>
          <w:p w14:paraId="155C279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415" w:type="pct"/>
            <w:tcBorders>
              <w:top w:val="nil"/>
              <w:left w:val="nil"/>
              <w:bottom w:val="single" w:color="auto" w:sz="4" w:space="0"/>
              <w:right w:val="single" w:color="auto" w:sz="4" w:space="0"/>
            </w:tcBorders>
            <w:shd w:val="clear" w:color="auto" w:fill="FFFFFF"/>
            <w:noWrap/>
            <w:vAlign w:val="center"/>
          </w:tcPr>
          <w:p w14:paraId="52F9BBBA">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15" w:type="pct"/>
            <w:tcBorders>
              <w:top w:val="nil"/>
              <w:left w:val="nil"/>
              <w:bottom w:val="single" w:color="auto" w:sz="4" w:space="0"/>
              <w:right w:val="single" w:color="auto" w:sz="4" w:space="0"/>
            </w:tcBorders>
            <w:shd w:val="clear" w:color="auto" w:fill="FFFFFF"/>
            <w:noWrap/>
            <w:vAlign w:val="center"/>
          </w:tcPr>
          <w:p w14:paraId="7D0A9C3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473" w:type="pct"/>
            <w:tcBorders>
              <w:top w:val="nil"/>
              <w:left w:val="nil"/>
              <w:bottom w:val="single" w:color="auto" w:sz="4" w:space="0"/>
              <w:right w:val="single" w:color="auto" w:sz="4" w:space="0"/>
            </w:tcBorders>
            <w:shd w:val="clear" w:color="auto" w:fill="auto"/>
            <w:noWrap/>
            <w:vAlign w:val="center"/>
          </w:tcPr>
          <w:p w14:paraId="287B714C">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3" w:type="pct"/>
            <w:tcBorders>
              <w:top w:val="nil"/>
              <w:left w:val="nil"/>
              <w:bottom w:val="single" w:color="auto" w:sz="4" w:space="0"/>
              <w:right w:val="single" w:color="auto" w:sz="4" w:space="0"/>
            </w:tcBorders>
            <w:shd w:val="clear" w:color="auto" w:fill="auto"/>
            <w:noWrap/>
            <w:vAlign w:val="center"/>
          </w:tcPr>
          <w:p w14:paraId="42A0C9CF">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20749531">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7F16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A1493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2210203</w:t>
            </w:r>
          </w:p>
        </w:tc>
        <w:tc>
          <w:tcPr>
            <w:tcW w:w="1361" w:type="pct"/>
            <w:tcBorders>
              <w:top w:val="nil"/>
              <w:left w:val="nil"/>
              <w:bottom w:val="single" w:color="auto" w:sz="4" w:space="0"/>
              <w:right w:val="single" w:color="auto" w:sz="4" w:space="0"/>
            </w:tcBorders>
            <w:shd w:val="clear" w:color="auto" w:fill="FFFFFF"/>
            <w:noWrap/>
            <w:vAlign w:val="center"/>
          </w:tcPr>
          <w:p w14:paraId="699FF54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购房补贴</w:t>
            </w:r>
          </w:p>
        </w:tc>
        <w:tc>
          <w:tcPr>
            <w:tcW w:w="415" w:type="pct"/>
            <w:tcBorders>
              <w:top w:val="nil"/>
              <w:left w:val="nil"/>
              <w:bottom w:val="single" w:color="auto" w:sz="4" w:space="0"/>
              <w:right w:val="single" w:color="auto" w:sz="4" w:space="0"/>
            </w:tcBorders>
            <w:shd w:val="clear" w:color="auto" w:fill="FFFFFF"/>
            <w:noWrap/>
            <w:vAlign w:val="center"/>
          </w:tcPr>
          <w:p w14:paraId="3649FD4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3.49</w:t>
            </w:r>
          </w:p>
        </w:tc>
        <w:tc>
          <w:tcPr>
            <w:tcW w:w="415" w:type="pct"/>
            <w:tcBorders>
              <w:top w:val="nil"/>
              <w:left w:val="nil"/>
              <w:bottom w:val="single" w:color="auto" w:sz="4" w:space="0"/>
              <w:right w:val="single" w:color="auto" w:sz="4" w:space="0"/>
            </w:tcBorders>
            <w:shd w:val="clear" w:color="auto" w:fill="FFFFFF"/>
            <w:noWrap/>
            <w:vAlign w:val="center"/>
          </w:tcPr>
          <w:p w14:paraId="26F9D42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415" w:type="pct"/>
            <w:tcBorders>
              <w:top w:val="nil"/>
              <w:left w:val="nil"/>
              <w:bottom w:val="single" w:color="auto" w:sz="4" w:space="0"/>
              <w:right w:val="single" w:color="auto" w:sz="4" w:space="0"/>
            </w:tcBorders>
            <w:shd w:val="clear" w:color="auto" w:fill="FFFFFF"/>
            <w:noWrap/>
            <w:vAlign w:val="center"/>
          </w:tcPr>
          <w:p w14:paraId="33E1D36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3.49</w:t>
            </w:r>
          </w:p>
        </w:tc>
        <w:tc>
          <w:tcPr>
            <w:tcW w:w="473" w:type="pct"/>
            <w:tcBorders>
              <w:top w:val="nil"/>
              <w:left w:val="nil"/>
              <w:bottom w:val="single" w:color="auto" w:sz="4" w:space="0"/>
              <w:right w:val="single" w:color="auto" w:sz="4" w:space="0"/>
            </w:tcBorders>
            <w:shd w:val="clear" w:color="auto" w:fill="auto"/>
            <w:noWrap/>
            <w:vAlign w:val="center"/>
          </w:tcPr>
          <w:p w14:paraId="0F6B9C1F">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3" w:type="pct"/>
            <w:tcBorders>
              <w:top w:val="nil"/>
              <w:left w:val="nil"/>
              <w:bottom w:val="single" w:color="auto" w:sz="4" w:space="0"/>
              <w:right w:val="single" w:color="auto" w:sz="4" w:space="0"/>
            </w:tcBorders>
            <w:shd w:val="clear" w:color="auto" w:fill="auto"/>
            <w:noWrap/>
            <w:vAlign w:val="center"/>
          </w:tcPr>
          <w:p w14:paraId="439BDD76">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1CBC40AB">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2244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EFF81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61" w:type="pct"/>
            <w:tcBorders>
              <w:top w:val="nil"/>
              <w:left w:val="nil"/>
              <w:bottom w:val="single" w:color="auto" w:sz="4" w:space="0"/>
              <w:right w:val="single" w:color="auto" w:sz="4" w:space="0"/>
            </w:tcBorders>
            <w:shd w:val="clear" w:color="auto" w:fill="FFFFFF"/>
            <w:noWrap/>
            <w:vAlign w:val="center"/>
          </w:tcPr>
          <w:p w14:paraId="36729A7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3C8D31E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689D41D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37F31B6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473" w:type="pct"/>
            <w:tcBorders>
              <w:top w:val="nil"/>
              <w:left w:val="nil"/>
              <w:bottom w:val="single" w:color="auto" w:sz="4" w:space="0"/>
              <w:right w:val="single" w:color="auto" w:sz="4" w:space="0"/>
            </w:tcBorders>
            <w:shd w:val="clear" w:color="auto" w:fill="auto"/>
            <w:noWrap/>
            <w:vAlign w:val="center"/>
          </w:tcPr>
          <w:p w14:paraId="1FA7D295">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3" w:type="pct"/>
            <w:tcBorders>
              <w:top w:val="nil"/>
              <w:left w:val="nil"/>
              <w:bottom w:val="single" w:color="auto" w:sz="4" w:space="0"/>
              <w:right w:val="single" w:color="auto" w:sz="4" w:space="0"/>
            </w:tcBorders>
            <w:shd w:val="clear" w:color="auto" w:fill="auto"/>
            <w:noWrap/>
            <w:vAlign w:val="center"/>
          </w:tcPr>
          <w:p w14:paraId="3BA2497A">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18DCCD8A">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3001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43F47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61" w:type="pct"/>
            <w:tcBorders>
              <w:top w:val="nil"/>
              <w:left w:val="nil"/>
              <w:bottom w:val="single" w:color="auto" w:sz="4" w:space="0"/>
              <w:right w:val="single" w:color="auto" w:sz="4" w:space="0"/>
            </w:tcBorders>
            <w:shd w:val="clear" w:color="auto" w:fill="FFFFFF"/>
            <w:noWrap/>
            <w:vAlign w:val="center"/>
          </w:tcPr>
          <w:p w14:paraId="70ABB22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6FA677F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14C74CF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161E86C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73" w:type="pct"/>
            <w:tcBorders>
              <w:top w:val="nil"/>
              <w:left w:val="nil"/>
              <w:bottom w:val="single" w:color="auto" w:sz="4" w:space="0"/>
              <w:right w:val="single" w:color="auto" w:sz="4" w:space="0"/>
            </w:tcBorders>
            <w:shd w:val="clear" w:color="auto" w:fill="auto"/>
            <w:noWrap/>
            <w:vAlign w:val="center"/>
          </w:tcPr>
          <w:p w14:paraId="05CE40AD">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3" w:type="pct"/>
            <w:tcBorders>
              <w:top w:val="nil"/>
              <w:left w:val="nil"/>
              <w:bottom w:val="single" w:color="auto" w:sz="4" w:space="0"/>
              <w:right w:val="single" w:color="auto" w:sz="4" w:space="0"/>
            </w:tcBorders>
            <w:shd w:val="clear" w:color="auto" w:fill="auto"/>
            <w:noWrap/>
            <w:vAlign w:val="center"/>
          </w:tcPr>
          <w:p w14:paraId="0873AAB7">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71405AC1">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264A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29362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61" w:type="pct"/>
            <w:tcBorders>
              <w:top w:val="nil"/>
              <w:left w:val="nil"/>
              <w:bottom w:val="single" w:color="auto" w:sz="4" w:space="0"/>
              <w:right w:val="single" w:color="auto" w:sz="4" w:space="0"/>
            </w:tcBorders>
            <w:shd w:val="clear" w:color="auto" w:fill="FFFFFF"/>
            <w:noWrap/>
            <w:vAlign w:val="center"/>
          </w:tcPr>
          <w:p w14:paraId="2BA578C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111C507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31BC2D8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1B4CEF7A">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473" w:type="pct"/>
            <w:tcBorders>
              <w:top w:val="nil"/>
              <w:left w:val="nil"/>
              <w:bottom w:val="single" w:color="auto" w:sz="4" w:space="0"/>
              <w:right w:val="single" w:color="auto" w:sz="4" w:space="0"/>
            </w:tcBorders>
            <w:shd w:val="clear" w:color="auto" w:fill="auto"/>
            <w:noWrap/>
            <w:vAlign w:val="center"/>
          </w:tcPr>
          <w:p w14:paraId="5C137273">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3" w:type="pct"/>
            <w:tcBorders>
              <w:top w:val="nil"/>
              <w:left w:val="nil"/>
              <w:bottom w:val="single" w:color="auto" w:sz="4" w:space="0"/>
              <w:right w:val="single" w:color="auto" w:sz="4" w:space="0"/>
            </w:tcBorders>
            <w:shd w:val="clear" w:color="auto" w:fill="auto"/>
            <w:noWrap/>
            <w:vAlign w:val="center"/>
          </w:tcPr>
          <w:p w14:paraId="3D7E4405">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3F5D628C">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0F4A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ECD1A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61" w:type="pct"/>
            <w:tcBorders>
              <w:top w:val="nil"/>
              <w:left w:val="nil"/>
              <w:bottom w:val="single" w:color="auto" w:sz="4" w:space="0"/>
              <w:right w:val="single" w:color="auto" w:sz="4" w:space="0"/>
            </w:tcBorders>
            <w:shd w:val="clear" w:color="auto" w:fill="FFFFFF"/>
            <w:noWrap/>
            <w:vAlign w:val="center"/>
          </w:tcPr>
          <w:p w14:paraId="7FC7909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5F38CFC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54D0F1D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1EAF536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473" w:type="pct"/>
            <w:tcBorders>
              <w:top w:val="nil"/>
              <w:left w:val="nil"/>
              <w:bottom w:val="single" w:color="auto" w:sz="4" w:space="0"/>
              <w:right w:val="single" w:color="auto" w:sz="4" w:space="0"/>
            </w:tcBorders>
            <w:shd w:val="clear" w:color="auto" w:fill="auto"/>
            <w:noWrap/>
            <w:vAlign w:val="center"/>
          </w:tcPr>
          <w:p w14:paraId="7C58FB80">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263" w:type="pct"/>
            <w:tcBorders>
              <w:top w:val="nil"/>
              <w:left w:val="nil"/>
              <w:bottom w:val="single" w:color="auto" w:sz="4" w:space="0"/>
              <w:right w:val="single" w:color="auto" w:sz="4" w:space="0"/>
            </w:tcBorders>
            <w:shd w:val="clear" w:color="auto" w:fill="auto"/>
            <w:noWrap/>
            <w:vAlign w:val="center"/>
          </w:tcPr>
          <w:p w14:paraId="0545D950">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c>
          <w:tcPr>
            <w:tcW w:w="510" w:type="pct"/>
            <w:tcBorders>
              <w:top w:val="nil"/>
              <w:left w:val="nil"/>
              <w:bottom w:val="single" w:color="auto" w:sz="4" w:space="0"/>
              <w:right w:val="single" w:color="auto" w:sz="4" w:space="0"/>
            </w:tcBorders>
            <w:shd w:val="clear" w:color="auto" w:fill="auto"/>
            <w:noWrap/>
            <w:vAlign w:val="center"/>
          </w:tcPr>
          <w:p w14:paraId="3B6CB8CB">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lang w:val="en-US" w:eastAsia="zh-CN" w:bidi="ar"/>
              </w:rPr>
            </w:pPr>
          </w:p>
        </w:tc>
      </w:tr>
      <w:tr w14:paraId="0571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A1F1C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61" w:type="pct"/>
            <w:tcBorders>
              <w:top w:val="nil"/>
              <w:left w:val="nil"/>
              <w:bottom w:val="single" w:color="auto" w:sz="4" w:space="0"/>
              <w:right w:val="single" w:color="auto" w:sz="4" w:space="0"/>
            </w:tcBorders>
            <w:shd w:val="clear" w:color="auto" w:fill="FFFFFF"/>
            <w:noWrap/>
            <w:vAlign w:val="center"/>
          </w:tcPr>
          <w:p w14:paraId="53B2AD9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4A914D0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0769C2E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rPr>
            </w:pPr>
          </w:p>
        </w:tc>
        <w:tc>
          <w:tcPr>
            <w:tcW w:w="415" w:type="pct"/>
            <w:tcBorders>
              <w:top w:val="nil"/>
              <w:left w:val="nil"/>
              <w:bottom w:val="single" w:color="auto" w:sz="4" w:space="0"/>
              <w:right w:val="single" w:color="auto" w:sz="4" w:space="0"/>
            </w:tcBorders>
            <w:shd w:val="clear" w:color="auto" w:fill="FFFFFF"/>
            <w:noWrap/>
            <w:vAlign w:val="center"/>
          </w:tcPr>
          <w:p w14:paraId="78742A9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73" w:type="pct"/>
            <w:tcBorders>
              <w:top w:val="nil"/>
              <w:left w:val="nil"/>
              <w:bottom w:val="single" w:color="auto" w:sz="4" w:space="0"/>
              <w:right w:val="single" w:color="auto" w:sz="4" w:space="0"/>
            </w:tcBorders>
            <w:shd w:val="clear" w:color="auto" w:fill="auto"/>
            <w:noWrap/>
            <w:vAlign w:val="center"/>
          </w:tcPr>
          <w:p w14:paraId="57A24475">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3" w:type="pct"/>
            <w:tcBorders>
              <w:top w:val="nil"/>
              <w:left w:val="nil"/>
              <w:bottom w:val="single" w:color="auto" w:sz="4" w:space="0"/>
              <w:right w:val="single" w:color="auto" w:sz="4" w:space="0"/>
            </w:tcBorders>
            <w:shd w:val="clear" w:color="auto" w:fill="auto"/>
            <w:noWrap/>
            <w:vAlign w:val="center"/>
          </w:tcPr>
          <w:p w14:paraId="6D769D39">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06E67087">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r w14:paraId="2157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71BDB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61" w:type="pct"/>
            <w:tcBorders>
              <w:top w:val="nil"/>
              <w:left w:val="nil"/>
              <w:bottom w:val="single" w:color="auto" w:sz="4" w:space="0"/>
              <w:right w:val="single" w:color="auto" w:sz="4" w:space="0"/>
            </w:tcBorders>
            <w:shd w:val="clear" w:color="auto" w:fill="FFFFFF"/>
            <w:noWrap/>
            <w:vAlign w:val="center"/>
          </w:tcPr>
          <w:p w14:paraId="5D998DF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3AA01F9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5D99B53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rPr>
            </w:pPr>
          </w:p>
        </w:tc>
        <w:tc>
          <w:tcPr>
            <w:tcW w:w="415" w:type="pct"/>
            <w:tcBorders>
              <w:top w:val="nil"/>
              <w:left w:val="nil"/>
              <w:bottom w:val="single" w:color="auto" w:sz="4" w:space="0"/>
              <w:right w:val="single" w:color="auto" w:sz="4" w:space="0"/>
            </w:tcBorders>
            <w:shd w:val="clear" w:color="auto" w:fill="FFFFFF"/>
            <w:noWrap/>
            <w:vAlign w:val="center"/>
          </w:tcPr>
          <w:p w14:paraId="426A2A7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73" w:type="pct"/>
            <w:tcBorders>
              <w:top w:val="nil"/>
              <w:left w:val="nil"/>
              <w:bottom w:val="single" w:color="auto" w:sz="4" w:space="0"/>
              <w:right w:val="single" w:color="auto" w:sz="4" w:space="0"/>
            </w:tcBorders>
            <w:shd w:val="clear" w:color="auto" w:fill="auto"/>
            <w:noWrap/>
            <w:vAlign w:val="center"/>
          </w:tcPr>
          <w:p w14:paraId="335FC939">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3" w:type="pct"/>
            <w:tcBorders>
              <w:top w:val="nil"/>
              <w:left w:val="nil"/>
              <w:bottom w:val="single" w:color="auto" w:sz="4" w:space="0"/>
              <w:right w:val="single" w:color="auto" w:sz="4" w:space="0"/>
            </w:tcBorders>
            <w:shd w:val="clear" w:color="auto" w:fill="auto"/>
            <w:noWrap/>
            <w:vAlign w:val="center"/>
          </w:tcPr>
          <w:p w14:paraId="1B5E91B3">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7F9BF18B">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r w14:paraId="03F4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B62EA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61" w:type="pct"/>
            <w:tcBorders>
              <w:top w:val="nil"/>
              <w:left w:val="nil"/>
              <w:bottom w:val="single" w:color="auto" w:sz="4" w:space="0"/>
              <w:right w:val="single" w:color="auto" w:sz="4" w:space="0"/>
            </w:tcBorders>
            <w:shd w:val="clear" w:color="auto" w:fill="FFFFFF"/>
            <w:noWrap/>
            <w:vAlign w:val="center"/>
          </w:tcPr>
          <w:p w14:paraId="6BE2FFE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1322246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1900F64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rPr>
            </w:pPr>
          </w:p>
        </w:tc>
        <w:tc>
          <w:tcPr>
            <w:tcW w:w="415" w:type="pct"/>
            <w:tcBorders>
              <w:top w:val="nil"/>
              <w:left w:val="nil"/>
              <w:bottom w:val="single" w:color="auto" w:sz="4" w:space="0"/>
              <w:right w:val="single" w:color="auto" w:sz="4" w:space="0"/>
            </w:tcBorders>
            <w:shd w:val="clear" w:color="auto" w:fill="FFFFFF"/>
            <w:noWrap/>
            <w:vAlign w:val="center"/>
          </w:tcPr>
          <w:p w14:paraId="230BC90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73" w:type="pct"/>
            <w:tcBorders>
              <w:top w:val="nil"/>
              <w:left w:val="nil"/>
              <w:bottom w:val="single" w:color="auto" w:sz="4" w:space="0"/>
              <w:right w:val="single" w:color="auto" w:sz="4" w:space="0"/>
            </w:tcBorders>
            <w:shd w:val="clear" w:color="auto" w:fill="auto"/>
            <w:noWrap/>
            <w:vAlign w:val="center"/>
          </w:tcPr>
          <w:p w14:paraId="58A32AD6">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3" w:type="pct"/>
            <w:tcBorders>
              <w:top w:val="nil"/>
              <w:left w:val="nil"/>
              <w:bottom w:val="single" w:color="auto" w:sz="4" w:space="0"/>
              <w:right w:val="single" w:color="auto" w:sz="4" w:space="0"/>
            </w:tcBorders>
            <w:shd w:val="clear" w:color="auto" w:fill="auto"/>
            <w:noWrap/>
            <w:vAlign w:val="center"/>
          </w:tcPr>
          <w:p w14:paraId="427BB983">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2121594C">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r w14:paraId="2361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F6299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61" w:type="pct"/>
            <w:tcBorders>
              <w:top w:val="nil"/>
              <w:left w:val="nil"/>
              <w:bottom w:val="single" w:color="auto" w:sz="4" w:space="0"/>
              <w:right w:val="single" w:color="auto" w:sz="4" w:space="0"/>
            </w:tcBorders>
            <w:shd w:val="clear" w:color="auto" w:fill="FFFFFF"/>
            <w:noWrap/>
            <w:vAlign w:val="center"/>
          </w:tcPr>
          <w:p w14:paraId="3151B16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16FEBD9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22414EE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52E2237F">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rPr>
            </w:pPr>
          </w:p>
        </w:tc>
        <w:tc>
          <w:tcPr>
            <w:tcW w:w="473" w:type="pct"/>
            <w:tcBorders>
              <w:top w:val="nil"/>
              <w:left w:val="nil"/>
              <w:bottom w:val="single" w:color="auto" w:sz="4" w:space="0"/>
              <w:right w:val="single" w:color="auto" w:sz="4" w:space="0"/>
            </w:tcBorders>
            <w:shd w:val="clear" w:color="auto" w:fill="auto"/>
            <w:noWrap/>
            <w:vAlign w:val="center"/>
          </w:tcPr>
          <w:p w14:paraId="7128ADF8">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3" w:type="pct"/>
            <w:tcBorders>
              <w:top w:val="nil"/>
              <w:left w:val="nil"/>
              <w:bottom w:val="single" w:color="auto" w:sz="4" w:space="0"/>
              <w:right w:val="single" w:color="auto" w:sz="4" w:space="0"/>
            </w:tcBorders>
            <w:shd w:val="clear" w:color="auto" w:fill="auto"/>
            <w:noWrap/>
            <w:vAlign w:val="center"/>
          </w:tcPr>
          <w:p w14:paraId="3ABD0E81">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324609BD">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r w14:paraId="4451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114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97613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61" w:type="pct"/>
            <w:tcBorders>
              <w:top w:val="nil"/>
              <w:left w:val="nil"/>
              <w:bottom w:val="single" w:color="auto" w:sz="4" w:space="0"/>
              <w:right w:val="single" w:color="auto" w:sz="4" w:space="0"/>
            </w:tcBorders>
            <w:shd w:val="clear" w:color="auto" w:fill="FFFFFF"/>
            <w:noWrap/>
            <w:vAlign w:val="center"/>
          </w:tcPr>
          <w:p w14:paraId="1978046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097649E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461650E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15" w:type="pct"/>
            <w:tcBorders>
              <w:top w:val="nil"/>
              <w:left w:val="nil"/>
              <w:bottom w:val="single" w:color="auto" w:sz="4" w:space="0"/>
              <w:right w:val="single" w:color="auto" w:sz="4" w:space="0"/>
            </w:tcBorders>
            <w:shd w:val="clear" w:color="auto" w:fill="FFFFFF"/>
            <w:noWrap/>
            <w:vAlign w:val="center"/>
          </w:tcPr>
          <w:p w14:paraId="7E7536E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473" w:type="pct"/>
            <w:tcBorders>
              <w:top w:val="nil"/>
              <w:left w:val="nil"/>
              <w:bottom w:val="single" w:color="auto" w:sz="4" w:space="0"/>
              <w:right w:val="single" w:color="auto" w:sz="4" w:space="0"/>
            </w:tcBorders>
            <w:shd w:val="clear" w:color="auto" w:fill="auto"/>
            <w:noWrap/>
            <w:vAlign w:val="center"/>
          </w:tcPr>
          <w:p w14:paraId="7BEE6691">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p>
        </w:tc>
        <w:tc>
          <w:tcPr>
            <w:tcW w:w="263" w:type="pct"/>
            <w:tcBorders>
              <w:top w:val="nil"/>
              <w:left w:val="nil"/>
              <w:bottom w:val="single" w:color="auto" w:sz="4" w:space="0"/>
              <w:right w:val="single" w:color="auto" w:sz="4" w:space="0"/>
            </w:tcBorders>
            <w:shd w:val="clear" w:color="auto" w:fill="auto"/>
            <w:noWrap/>
            <w:vAlign w:val="center"/>
          </w:tcPr>
          <w:p w14:paraId="1D8A1536">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c>
          <w:tcPr>
            <w:tcW w:w="510" w:type="pct"/>
            <w:tcBorders>
              <w:top w:val="nil"/>
              <w:left w:val="nil"/>
              <w:bottom w:val="single" w:color="auto" w:sz="4" w:space="0"/>
              <w:right w:val="single" w:color="auto" w:sz="4" w:space="0"/>
            </w:tcBorders>
            <w:shd w:val="clear" w:color="auto" w:fill="auto"/>
            <w:noWrap/>
            <w:vAlign w:val="center"/>
          </w:tcPr>
          <w:p w14:paraId="1B700AB5">
            <w:pPr>
              <w:keepNext w:val="0"/>
              <w:keepLines w:val="0"/>
              <w:widowControl/>
              <w:suppressLineNumbers w:val="0"/>
              <w:spacing w:before="0" w:beforeAutospacing="0" w:after="0" w:afterAutospacing="0"/>
              <w:ind w:left="0" w:right="0"/>
              <w:jc w:val="righ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bidi="ar"/>
              </w:rPr>
              <w:t>　</w:t>
            </w:r>
          </w:p>
        </w:tc>
      </w:tr>
    </w:tbl>
    <w:p w14:paraId="0D4E0995">
      <w:pPr>
        <w:keepNext w:val="0"/>
        <w:keepLines w:val="0"/>
        <w:widowControl/>
        <w:suppressLineNumbers w:val="0"/>
        <w:spacing w:before="120" w:beforeAutospacing="0" w:after="0" w:afterAutospacing="0"/>
        <w:ind w:left="0" w:right="0"/>
        <w:jc w:val="left"/>
        <w:rPr>
          <w:rFonts w:hint="default" w:ascii="Times New Roman" w:hAnsi="Times New Roman" w:eastAsia="方正小标宋_GBK" w:cs="Times New Roman"/>
          <w:color w:val="000000"/>
          <w:kern w:val="0"/>
          <w:sz w:val="36"/>
          <w:szCs w:val="36"/>
        </w:rPr>
      </w:pPr>
      <w:r>
        <w:rPr>
          <w:rFonts w:hint="eastAsia" w:ascii="仿宋_GB2312" w:hAnsi="Times New Roman" w:eastAsia="仿宋_GB2312" w:cs="仿宋_GB2312"/>
          <w:kern w:val="0"/>
          <w:sz w:val="24"/>
          <w:szCs w:val="24"/>
          <w:lang w:val="en-US" w:eastAsia="zh-CN" w:bidi="ar"/>
        </w:rPr>
        <w:t>注：本表反映部门本年度各项支出情况。</w:t>
      </w:r>
    </w:p>
    <w:p w14:paraId="7B07335D">
      <w:pPr>
        <w:pStyle w:val="13"/>
        <w:rPr>
          <w:rFonts w:ascii="仿宋_GB2312" w:hAnsi="仿宋_GB2312" w:eastAsia="仿宋_GB2312" w:cs="仿宋_GB2312"/>
          <w:color w:val="000000" w:themeColor="text1"/>
          <w:sz w:val="32"/>
          <w:szCs w:val="32"/>
          <w14:textFill>
            <w14:solidFill>
              <w14:schemeClr w14:val="tx1"/>
            </w14:solidFill>
          </w14:textFill>
        </w:rPr>
      </w:pPr>
    </w:p>
    <w:p w14:paraId="4CD1B836">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财政拨款收入支出决算总表</w:t>
      </w:r>
    </w:p>
    <w:p w14:paraId="06B3510A">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bidi="ar"/>
        </w:rPr>
        <w:t xml:space="preserve">                                                                                                                  </w:t>
      </w:r>
      <w:r>
        <w:rPr>
          <w:rFonts w:hint="eastAsia" w:ascii="仿宋_GB2312" w:hAnsi="Times New Roman" w:eastAsia="仿宋_GB2312" w:cs="仿宋_GB2312"/>
          <w:color w:val="000000"/>
          <w:kern w:val="0"/>
          <w:sz w:val="20"/>
          <w:szCs w:val="20"/>
          <w:lang w:val="en-US" w:eastAsia="zh-CN" w:bidi="ar"/>
        </w:rPr>
        <w:t>公开</w:t>
      </w:r>
      <w:r>
        <w:rPr>
          <w:rFonts w:hint="default" w:ascii="Times New Roman" w:hAnsi="Times New Roman" w:eastAsia="仿宋_GB2312" w:cs="Times New Roman"/>
          <w:color w:val="000000"/>
          <w:kern w:val="0"/>
          <w:sz w:val="20"/>
          <w:szCs w:val="20"/>
          <w:lang w:val="en-US" w:eastAsia="zh-CN" w:bidi="ar"/>
        </w:rPr>
        <w:t>04</w:t>
      </w:r>
      <w:r>
        <w:rPr>
          <w:rFonts w:hint="eastAsia" w:ascii="仿宋_GB2312" w:hAnsi="Times New Roman" w:eastAsia="仿宋_GB2312" w:cs="仿宋_GB2312"/>
          <w:color w:val="000000"/>
          <w:kern w:val="0"/>
          <w:sz w:val="20"/>
          <w:szCs w:val="20"/>
          <w:lang w:val="en-US" w:eastAsia="zh-CN" w:bidi="ar"/>
        </w:rPr>
        <w:t>表</w:t>
      </w:r>
    </w:p>
    <w:p w14:paraId="05A7FF2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0"/>
          <w:szCs w:val="20"/>
        </w:rPr>
      </w:pPr>
      <w:r>
        <w:rPr>
          <w:rFonts w:hint="eastAsia" w:ascii="仿宋_GB2312" w:hAnsi="Times New Roman" w:eastAsia="仿宋_GB2312" w:cs="仿宋_GB2312"/>
          <w:color w:val="000000"/>
          <w:kern w:val="0"/>
          <w:sz w:val="20"/>
          <w:szCs w:val="20"/>
          <w:lang w:val="en-US" w:eastAsia="zh-CN" w:bidi="ar"/>
        </w:rPr>
        <w:t>部门：湖南省人力资源和社会保障厅</w:t>
      </w:r>
      <w:r>
        <w:rPr>
          <w:rFonts w:hint="default" w:ascii="Times New Roman" w:hAnsi="Times New Roman" w:eastAsia="仿宋_GB2312" w:cs="Times New Roman"/>
          <w:color w:val="000000"/>
          <w:kern w:val="0"/>
          <w:sz w:val="20"/>
          <w:szCs w:val="20"/>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Times New Roman" w:hAnsi="Times New Roman" w:eastAsia="仿宋_GB2312" w:cs="Times New Roman"/>
          <w:kern w:val="0"/>
          <w:sz w:val="24"/>
          <w:szCs w:val="24"/>
          <w:lang w:val="en-US" w:eastAsia="zh-CN" w:bidi="ar"/>
        </w:rPr>
        <w:t xml:space="preserve">                                                         </w:t>
      </w:r>
      <w:bookmarkStart w:id="0" w:name="_GoBack"/>
      <w:bookmarkEnd w:id="0"/>
      <w:r>
        <w:rPr>
          <w:rFonts w:hint="eastAsia"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ab/>
      </w:r>
      <w:r>
        <w:rPr>
          <w:rFonts w:hint="eastAsia" w:ascii="仿宋_GB2312" w:hAnsi="Times New Roman" w:eastAsia="仿宋_GB2312" w:cs="仿宋_GB2312"/>
          <w:kern w:val="0"/>
          <w:sz w:val="24"/>
          <w:szCs w:val="24"/>
          <w:lang w:val="en-US" w:eastAsia="zh-CN" w:bidi="ar"/>
        </w:rPr>
        <w:t xml:space="preserve"> </w:t>
      </w:r>
      <w:r>
        <w:rPr>
          <w:rFonts w:hint="eastAsia" w:ascii="仿宋_GB2312" w:hAnsi="Times New Roman" w:eastAsia="仿宋_GB2312" w:cs="仿宋_GB2312"/>
          <w:color w:val="000000"/>
          <w:kern w:val="0"/>
          <w:sz w:val="20"/>
          <w:szCs w:val="20"/>
          <w:lang w:val="en-US" w:eastAsia="zh-CN" w:bidi="ar"/>
        </w:rPr>
        <w:t>单位：万元</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6"/>
        <w:gridCol w:w="616"/>
        <w:gridCol w:w="1161"/>
        <w:gridCol w:w="2636"/>
        <w:gridCol w:w="616"/>
        <w:gridCol w:w="1161"/>
        <w:gridCol w:w="1698"/>
        <w:gridCol w:w="1341"/>
        <w:gridCol w:w="1429"/>
      </w:tblGrid>
      <w:tr w14:paraId="070E4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165425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收入</w:t>
            </w:r>
          </w:p>
        </w:tc>
        <w:tc>
          <w:tcPr>
            <w:tcW w:w="0" w:type="auto"/>
            <w:gridSpan w:val="6"/>
            <w:tcBorders>
              <w:top w:val="single" w:color="auto" w:sz="4" w:space="0"/>
              <w:left w:val="nil"/>
              <w:bottom w:val="single" w:color="auto" w:sz="4" w:space="0"/>
              <w:right w:val="single" w:color="auto" w:sz="4" w:space="0"/>
            </w:tcBorders>
            <w:shd w:val="clear" w:color="auto" w:fill="FFFFFF"/>
            <w:noWrap/>
            <w:vAlign w:val="center"/>
          </w:tcPr>
          <w:p w14:paraId="035DBF9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支出</w:t>
            </w:r>
          </w:p>
        </w:tc>
      </w:tr>
      <w:tr w14:paraId="1BDF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5DFB4E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项</w:t>
            </w: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目</w:t>
            </w:r>
          </w:p>
        </w:tc>
        <w:tc>
          <w:tcPr>
            <w:tcW w:w="0" w:type="auto"/>
            <w:tcBorders>
              <w:top w:val="nil"/>
              <w:left w:val="nil"/>
              <w:bottom w:val="single" w:color="auto" w:sz="4" w:space="0"/>
              <w:right w:val="single" w:color="auto" w:sz="4" w:space="0"/>
            </w:tcBorders>
            <w:shd w:val="clear" w:color="auto" w:fill="auto"/>
            <w:noWrap/>
            <w:vAlign w:val="center"/>
          </w:tcPr>
          <w:p w14:paraId="06E0052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0"/>
                <w:szCs w:val="20"/>
              </w:rPr>
            </w:pPr>
            <w:r>
              <w:rPr>
                <w:rFonts w:hint="eastAsia" w:ascii="仿宋_GB2312" w:hAnsi="Times New Roman" w:eastAsia="仿宋_GB2312" w:cs="仿宋_GB2312"/>
                <w:kern w:val="0"/>
                <w:sz w:val="20"/>
                <w:szCs w:val="20"/>
                <w:lang w:val="en-US" w:eastAsia="zh-CN" w:bidi="ar"/>
              </w:rPr>
              <w:t>行次</w:t>
            </w:r>
          </w:p>
        </w:tc>
        <w:tc>
          <w:tcPr>
            <w:tcW w:w="0" w:type="auto"/>
            <w:tcBorders>
              <w:top w:val="nil"/>
              <w:left w:val="nil"/>
              <w:bottom w:val="single" w:color="auto" w:sz="4" w:space="0"/>
              <w:right w:val="single" w:color="auto" w:sz="4" w:space="0"/>
            </w:tcBorders>
            <w:shd w:val="clear" w:color="auto" w:fill="auto"/>
            <w:noWrap/>
            <w:vAlign w:val="center"/>
          </w:tcPr>
          <w:p w14:paraId="37C2611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金额</w:t>
            </w:r>
          </w:p>
        </w:tc>
        <w:tc>
          <w:tcPr>
            <w:tcW w:w="0" w:type="auto"/>
            <w:tcBorders>
              <w:top w:val="nil"/>
              <w:left w:val="nil"/>
              <w:bottom w:val="single" w:color="auto" w:sz="4" w:space="0"/>
              <w:right w:val="single" w:color="auto" w:sz="4" w:space="0"/>
            </w:tcBorders>
            <w:shd w:val="clear" w:color="auto" w:fill="auto"/>
            <w:noWrap/>
            <w:vAlign w:val="center"/>
          </w:tcPr>
          <w:p w14:paraId="0CF85A6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项</w:t>
            </w: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目</w:t>
            </w:r>
          </w:p>
        </w:tc>
        <w:tc>
          <w:tcPr>
            <w:tcW w:w="0" w:type="auto"/>
            <w:tcBorders>
              <w:top w:val="nil"/>
              <w:left w:val="nil"/>
              <w:bottom w:val="single" w:color="auto" w:sz="4" w:space="0"/>
              <w:right w:val="single" w:color="auto" w:sz="4" w:space="0"/>
            </w:tcBorders>
            <w:shd w:val="clear" w:color="auto" w:fill="auto"/>
            <w:noWrap/>
            <w:vAlign w:val="center"/>
          </w:tcPr>
          <w:p w14:paraId="7001266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0"/>
                <w:szCs w:val="20"/>
              </w:rPr>
            </w:pPr>
            <w:r>
              <w:rPr>
                <w:rFonts w:hint="eastAsia" w:ascii="仿宋_GB2312" w:hAnsi="Times New Roman" w:eastAsia="仿宋_GB2312" w:cs="仿宋_GB2312"/>
                <w:kern w:val="0"/>
                <w:sz w:val="20"/>
                <w:szCs w:val="20"/>
                <w:lang w:val="en-US" w:eastAsia="zh-CN" w:bidi="ar"/>
              </w:rPr>
              <w:t>行次</w:t>
            </w:r>
          </w:p>
        </w:tc>
        <w:tc>
          <w:tcPr>
            <w:tcW w:w="0" w:type="auto"/>
            <w:tcBorders>
              <w:top w:val="nil"/>
              <w:left w:val="nil"/>
              <w:bottom w:val="single" w:color="auto" w:sz="4" w:space="0"/>
              <w:right w:val="single" w:color="auto" w:sz="4" w:space="0"/>
            </w:tcBorders>
            <w:shd w:val="clear" w:color="auto" w:fill="auto"/>
            <w:noWrap/>
            <w:vAlign w:val="center"/>
          </w:tcPr>
          <w:p w14:paraId="604F322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合计</w:t>
            </w:r>
          </w:p>
        </w:tc>
        <w:tc>
          <w:tcPr>
            <w:tcW w:w="0" w:type="auto"/>
            <w:tcBorders>
              <w:top w:val="nil"/>
              <w:left w:val="nil"/>
              <w:bottom w:val="single" w:color="auto" w:sz="4" w:space="0"/>
              <w:right w:val="single" w:color="auto" w:sz="4" w:space="0"/>
            </w:tcBorders>
            <w:shd w:val="clear" w:color="auto" w:fill="auto"/>
            <w:vAlign w:val="center"/>
          </w:tcPr>
          <w:p w14:paraId="3F22D95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7695386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4AC8411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国有资本经营预算财政拨款</w:t>
            </w:r>
          </w:p>
        </w:tc>
      </w:tr>
      <w:tr w14:paraId="2124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F3866F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栏</w:t>
            </w: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次</w:t>
            </w:r>
          </w:p>
        </w:tc>
        <w:tc>
          <w:tcPr>
            <w:tcW w:w="0" w:type="auto"/>
            <w:tcBorders>
              <w:top w:val="nil"/>
              <w:left w:val="nil"/>
              <w:bottom w:val="single" w:color="auto" w:sz="4" w:space="0"/>
              <w:right w:val="single" w:color="auto" w:sz="4" w:space="0"/>
            </w:tcBorders>
            <w:shd w:val="clear" w:color="auto" w:fill="auto"/>
            <w:noWrap/>
            <w:vAlign w:val="center"/>
          </w:tcPr>
          <w:p w14:paraId="04CE982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2C0D86C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14:paraId="6C66E193">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栏</w:t>
            </w: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次</w:t>
            </w:r>
          </w:p>
        </w:tc>
        <w:tc>
          <w:tcPr>
            <w:tcW w:w="0" w:type="auto"/>
            <w:tcBorders>
              <w:top w:val="nil"/>
              <w:left w:val="nil"/>
              <w:bottom w:val="single" w:color="auto" w:sz="4" w:space="0"/>
              <w:right w:val="single" w:color="auto" w:sz="4" w:space="0"/>
            </w:tcBorders>
            <w:shd w:val="clear" w:color="auto" w:fill="auto"/>
            <w:noWrap/>
            <w:vAlign w:val="center"/>
          </w:tcPr>
          <w:p w14:paraId="59722D2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24C31E7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14:paraId="7E89970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w:t>
            </w:r>
          </w:p>
        </w:tc>
        <w:tc>
          <w:tcPr>
            <w:tcW w:w="0" w:type="auto"/>
            <w:tcBorders>
              <w:top w:val="nil"/>
              <w:left w:val="nil"/>
              <w:bottom w:val="single" w:color="auto" w:sz="4" w:space="0"/>
              <w:right w:val="single" w:color="auto" w:sz="4" w:space="0"/>
            </w:tcBorders>
            <w:shd w:val="clear" w:color="auto" w:fill="auto"/>
            <w:noWrap/>
            <w:vAlign w:val="center"/>
          </w:tcPr>
          <w:p w14:paraId="511B901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w:t>
            </w:r>
          </w:p>
        </w:tc>
        <w:tc>
          <w:tcPr>
            <w:tcW w:w="0" w:type="auto"/>
            <w:tcBorders>
              <w:top w:val="nil"/>
              <w:left w:val="nil"/>
              <w:bottom w:val="single" w:color="auto" w:sz="4" w:space="0"/>
              <w:right w:val="single" w:color="auto" w:sz="4" w:space="0"/>
            </w:tcBorders>
            <w:shd w:val="clear" w:color="auto" w:fill="auto"/>
            <w:noWrap/>
            <w:vAlign w:val="center"/>
          </w:tcPr>
          <w:p w14:paraId="3C8955B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5</w:t>
            </w:r>
          </w:p>
        </w:tc>
      </w:tr>
      <w:tr w14:paraId="7CE4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E883B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381700C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1</w:t>
            </w:r>
          </w:p>
        </w:tc>
        <w:tc>
          <w:tcPr>
            <w:tcW w:w="1096" w:type="dxa"/>
            <w:tcBorders>
              <w:top w:val="nil"/>
              <w:left w:val="nil"/>
              <w:bottom w:val="single" w:color="auto" w:sz="4" w:space="0"/>
              <w:right w:val="single" w:color="auto" w:sz="4" w:space="0"/>
            </w:tcBorders>
            <w:shd w:val="clear" w:color="auto" w:fill="auto"/>
            <w:noWrap/>
            <w:vAlign w:val="center"/>
          </w:tcPr>
          <w:p w14:paraId="0B4E481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14,959.47</w:t>
            </w:r>
          </w:p>
        </w:tc>
        <w:tc>
          <w:tcPr>
            <w:tcW w:w="0" w:type="auto"/>
            <w:tcBorders>
              <w:top w:val="nil"/>
              <w:left w:val="nil"/>
              <w:bottom w:val="single" w:color="auto" w:sz="4" w:space="0"/>
              <w:right w:val="single" w:color="auto" w:sz="4" w:space="0"/>
            </w:tcBorders>
            <w:shd w:val="clear" w:color="auto" w:fill="auto"/>
            <w:noWrap/>
            <w:vAlign w:val="center"/>
          </w:tcPr>
          <w:p w14:paraId="71F9FBD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0ECD4D1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6</w:t>
            </w:r>
          </w:p>
        </w:tc>
        <w:tc>
          <w:tcPr>
            <w:tcW w:w="0" w:type="auto"/>
            <w:tcBorders>
              <w:top w:val="nil"/>
              <w:left w:val="nil"/>
              <w:bottom w:val="single" w:color="auto" w:sz="4" w:space="0"/>
              <w:right w:val="single" w:color="auto" w:sz="4" w:space="0"/>
            </w:tcBorders>
            <w:shd w:val="clear" w:color="auto" w:fill="auto"/>
            <w:noWrap/>
            <w:vAlign w:val="center"/>
          </w:tcPr>
          <w:p w14:paraId="0D4F2546">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3A1DDE32">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1BA7A7E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6659BB0D">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7453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42AB27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50EC18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14:paraId="48A9C855">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3C989E5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602E684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7</w:t>
            </w:r>
          </w:p>
        </w:tc>
        <w:tc>
          <w:tcPr>
            <w:tcW w:w="0" w:type="auto"/>
            <w:tcBorders>
              <w:top w:val="nil"/>
              <w:left w:val="nil"/>
              <w:bottom w:val="single" w:color="auto" w:sz="4" w:space="0"/>
              <w:right w:val="single" w:color="auto" w:sz="4" w:space="0"/>
            </w:tcBorders>
            <w:shd w:val="clear" w:color="auto" w:fill="auto"/>
            <w:noWrap/>
            <w:vAlign w:val="center"/>
          </w:tcPr>
          <w:p w14:paraId="315C1764">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73F64070">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5FBB26FA">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4B23CF54">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1EA7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E96021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15E9E65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3</w:t>
            </w:r>
          </w:p>
        </w:tc>
        <w:tc>
          <w:tcPr>
            <w:tcW w:w="0" w:type="auto"/>
            <w:tcBorders>
              <w:top w:val="nil"/>
              <w:left w:val="nil"/>
              <w:bottom w:val="single" w:color="auto" w:sz="4" w:space="0"/>
              <w:right w:val="single" w:color="auto" w:sz="4" w:space="0"/>
            </w:tcBorders>
            <w:shd w:val="clear" w:color="auto" w:fill="auto"/>
            <w:noWrap/>
            <w:vAlign w:val="center"/>
          </w:tcPr>
          <w:p w14:paraId="246F061F">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262941F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7BACA6EA">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8</w:t>
            </w:r>
          </w:p>
        </w:tc>
        <w:tc>
          <w:tcPr>
            <w:tcW w:w="0" w:type="auto"/>
            <w:tcBorders>
              <w:top w:val="nil"/>
              <w:left w:val="nil"/>
              <w:bottom w:val="single" w:color="auto" w:sz="4" w:space="0"/>
              <w:right w:val="single" w:color="auto" w:sz="4" w:space="0"/>
            </w:tcBorders>
            <w:shd w:val="clear" w:color="auto" w:fill="auto"/>
            <w:noWrap/>
            <w:vAlign w:val="center"/>
          </w:tcPr>
          <w:p w14:paraId="6EE8A188">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58A90F19">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2370139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73475633">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1445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49C5B1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07C637E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4</w:t>
            </w:r>
          </w:p>
        </w:tc>
        <w:tc>
          <w:tcPr>
            <w:tcW w:w="0" w:type="auto"/>
            <w:tcBorders>
              <w:top w:val="nil"/>
              <w:left w:val="nil"/>
              <w:bottom w:val="single" w:color="auto" w:sz="4" w:space="0"/>
              <w:right w:val="single" w:color="auto" w:sz="4" w:space="0"/>
            </w:tcBorders>
            <w:shd w:val="clear" w:color="auto" w:fill="auto"/>
            <w:noWrap/>
            <w:vAlign w:val="center"/>
          </w:tcPr>
          <w:p w14:paraId="00672A7C">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25521B9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33F1F32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9</w:t>
            </w:r>
          </w:p>
        </w:tc>
        <w:tc>
          <w:tcPr>
            <w:tcW w:w="0" w:type="auto"/>
            <w:tcBorders>
              <w:top w:val="nil"/>
              <w:left w:val="nil"/>
              <w:bottom w:val="single" w:color="auto" w:sz="4" w:space="0"/>
              <w:right w:val="single" w:color="auto" w:sz="4" w:space="0"/>
            </w:tcBorders>
            <w:shd w:val="clear" w:color="auto" w:fill="auto"/>
            <w:noWrap/>
            <w:vAlign w:val="center"/>
          </w:tcPr>
          <w:p w14:paraId="64C4F120">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452F260F">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5C354EB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00F363D0">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18F2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61925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73E9616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5</w:t>
            </w:r>
          </w:p>
        </w:tc>
        <w:tc>
          <w:tcPr>
            <w:tcW w:w="0" w:type="auto"/>
            <w:tcBorders>
              <w:top w:val="nil"/>
              <w:left w:val="nil"/>
              <w:bottom w:val="single" w:color="auto" w:sz="4" w:space="0"/>
              <w:right w:val="single" w:color="auto" w:sz="4" w:space="0"/>
            </w:tcBorders>
            <w:shd w:val="clear" w:color="auto" w:fill="auto"/>
            <w:noWrap/>
            <w:vAlign w:val="center"/>
          </w:tcPr>
          <w:p w14:paraId="45AE7974">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4B67BA9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28AE074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20</w:t>
            </w:r>
          </w:p>
        </w:tc>
        <w:tc>
          <w:tcPr>
            <w:tcW w:w="0" w:type="auto"/>
            <w:tcBorders>
              <w:top w:val="nil"/>
              <w:left w:val="nil"/>
              <w:bottom w:val="single" w:color="auto" w:sz="4" w:space="0"/>
              <w:right w:val="single" w:color="auto" w:sz="4" w:space="0"/>
            </w:tcBorders>
            <w:shd w:val="clear" w:color="auto" w:fill="auto"/>
            <w:noWrap/>
            <w:vAlign w:val="center"/>
          </w:tcPr>
          <w:p w14:paraId="395CBD91">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lang w:val="en-US"/>
              </w:rPr>
            </w:pPr>
          </w:p>
        </w:tc>
        <w:tc>
          <w:tcPr>
            <w:tcW w:w="0" w:type="auto"/>
            <w:tcBorders>
              <w:top w:val="nil"/>
              <w:left w:val="nil"/>
              <w:bottom w:val="single" w:color="auto" w:sz="4" w:space="0"/>
              <w:right w:val="single" w:color="auto" w:sz="4" w:space="0"/>
            </w:tcBorders>
            <w:shd w:val="clear" w:color="auto" w:fill="auto"/>
            <w:noWrap/>
            <w:vAlign w:val="center"/>
          </w:tcPr>
          <w:p w14:paraId="664BF711">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4E598D6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6A808388">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7DF1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04D751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52CD15B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6</w:t>
            </w:r>
          </w:p>
        </w:tc>
        <w:tc>
          <w:tcPr>
            <w:tcW w:w="0" w:type="auto"/>
            <w:tcBorders>
              <w:top w:val="nil"/>
              <w:left w:val="nil"/>
              <w:bottom w:val="single" w:color="auto" w:sz="4" w:space="0"/>
              <w:right w:val="single" w:color="auto" w:sz="4" w:space="0"/>
            </w:tcBorders>
            <w:shd w:val="clear" w:color="auto" w:fill="auto"/>
            <w:noWrap/>
            <w:vAlign w:val="center"/>
          </w:tcPr>
          <w:p w14:paraId="5D04507B">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45B110C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4E877BD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14:paraId="249E038E">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0BCD2200">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1BC49111">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5BA2F8D4">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6B5A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C0C2ADE">
            <w:pPr>
              <w:keepNext w:val="0"/>
              <w:keepLines w:val="0"/>
              <w:widowControl/>
              <w:suppressLineNumbers w:val="0"/>
              <w:spacing w:before="0" w:beforeAutospacing="0" w:after="0" w:afterAutospacing="0"/>
              <w:ind w:left="0" w:right="0"/>
              <w:jc w:val="left"/>
              <w:rPr>
                <w:rFonts w:hint="eastAsia" w:ascii="仿宋_GB2312" w:hAnsi="Times New Roman" w:eastAsia="仿宋_GB2312" w:cs="仿宋_GB2312"/>
                <w:kern w:val="0"/>
                <w:sz w:val="22"/>
                <w:szCs w:val="22"/>
                <w:lang w:val="en-US" w:eastAsia="zh-CN" w:bidi="ar"/>
              </w:rPr>
            </w:pPr>
          </w:p>
        </w:tc>
        <w:tc>
          <w:tcPr>
            <w:tcW w:w="0" w:type="auto"/>
            <w:tcBorders>
              <w:top w:val="nil"/>
              <w:left w:val="nil"/>
              <w:bottom w:val="single" w:color="auto" w:sz="4" w:space="0"/>
              <w:right w:val="single" w:color="auto" w:sz="4" w:space="0"/>
            </w:tcBorders>
            <w:shd w:val="clear" w:color="auto" w:fill="auto"/>
            <w:noWrap/>
            <w:vAlign w:val="center"/>
          </w:tcPr>
          <w:p w14:paraId="42574B6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eastAsia="zh-CN" w:bidi="ar"/>
              </w:rPr>
            </w:pPr>
            <w:r>
              <w:rPr>
                <w:rFonts w:hint="eastAsia" w:ascii="Times New Roman" w:hAnsi="Times New Roman" w:eastAsia="仿宋_GB2312" w:cs="Times New Roman"/>
                <w:kern w:val="0"/>
                <w:sz w:val="22"/>
                <w:szCs w:val="22"/>
                <w:lang w:val="en-US" w:eastAsia="zh-CN" w:bidi="ar"/>
              </w:rPr>
              <w:t>7</w:t>
            </w:r>
          </w:p>
        </w:tc>
        <w:tc>
          <w:tcPr>
            <w:tcW w:w="0" w:type="auto"/>
            <w:tcBorders>
              <w:top w:val="nil"/>
              <w:left w:val="nil"/>
              <w:bottom w:val="single" w:color="auto" w:sz="4" w:space="0"/>
              <w:right w:val="single" w:color="auto" w:sz="4" w:space="0"/>
            </w:tcBorders>
            <w:shd w:val="clear" w:color="auto" w:fill="auto"/>
            <w:noWrap/>
            <w:vAlign w:val="center"/>
          </w:tcPr>
          <w:p w14:paraId="5071BEC3">
            <w:pPr>
              <w:keepNext w:val="0"/>
              <w:keepLines w:val="0"/>
              <w:widowControl/>
              <w:suppressLineNumbers w:val="0"/>
              <w:spacing w:before="0" w:beforeAutospacing="0" w:after="0" w:afterAutospacing="0"/>
              <w:ind w:left="0" w:right="0"/>
              <w:jc w:val="right"/>
              <w:rPr>
                <w:rFonts w:hint="eastAsia" w:ascii="仿宋_GB2312" w:hAnsi="Times New Roman" w:eastAsia="仿宋_GB2312" w:cs="仿宋_GB2312"/>
                <w:kern w:val="0"/>
                <w:sz w:val="21"/>
                <w:szCs w:val="21"/>
                <w:lang w:val="en-US" w:eastAsia="zh-CN" w:bidi="ar"/>
              </w:rPr>
            </w:pPr>
          </w:p>
        </w:tc>
        <w:tc>
          <w:tcPr>
            <w:tcW w:w="0" w:type="auto"/>
            <w:tcBorders>
              <w:top w:val="nil"/>
              <w:left w:val="nil"/>
              <w:bottom w:val="single" w:color="auto" w:sz="4" w:space="0"/>
              <w:right w:val="single" w:color="auto" w:sz="4" w:space="0"/>
            </w:tcBorders>
            <w:shd w:val="clear" w:color="auto" w:fill="auto"/>
            <w:noWrap/>
            <w:vAlign w:val="center"/>
          </w:tcPr>
          <w:p w14:paraId="73CAA42C">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仿宋_GB2312" w:cs="Times New Roman"/>
                <w:color w:val="000000"/>
                <w:kern w:val="2"/>
                <w:sz w:val="24"/>
                <w:szCs w:val="24"/>
                <w:lang w:val="en-US" w:eastAsia="zh-CN" w:bidi="ar-SA"/>
              </w:rPr>
            </w:pPr>
            <w:r>
              <w:rPr>
                <w:rFonts w:hint="eastAsia" w:ascii="仿宋_GB2312" w:hAnsi="Times New Roman" w:eastAsia="仿宋_GB2312" w:cs="仿宋_GB2312"/>
                <w:color w:val="000000"/>
                <w:kern w:val="0"/>
                <w:sz w:val="22"/>
                <w:szCs w:val="22"/>
                <w:lang w:val="en-US" w:eastAsia="zh-CN" w:bidi="ar"/>
              </w:rPr>
              <w:t>七、社会保障和就业支出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7A536F3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eastAsia="zh-CN" w:bidi="ar"/>
              </w:rPr>
            </w:pPr>
            <w:r>
              <w:rPr>
                <w:rFonts w:hint="eastAsia" w:ascii="Times New Roman" w:hAnsi="Times New Roman" w:eastAsia="仿宋_GB2312" w:cs="Times New Roman"/>
                <w:kern w:val="0"/>
                <w:sz w:val="22"/>
                <w:szCs w:val="22"/>
                <w:lang w:val="en-US" w:eastAsia="zh-CN" w:bidi="ar"/>
              </w:rPr>
              <w:t>22</w:t>
            </w:r>
          </w:p>
        </w:tc>
        <w:tc>
          <w:tcPr>
            <w:tcW w:w="0" w:type="auto"/>
            <w:tcBorders>
              <w:top w:val="nil"/>
              <w:left w:val="nil"/>
              <w:bottom w:val="single" w:color="auto" w:sz="4" w:space="0"/>
              <w:right w:val="single" w:color="auto" w:sz="4" w:space="0"/>
            </w:tcBorders>
            <w:shd w:val="clear" w:color="auto" w:fill="FFFFFF"/>
            <w:noWrap/>
            <w:vAlign w:val="center"/>
          </w:tcPr>
          <w:p w14:paraId="0C80A55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14,379.48</w:t>
            </w:r>
          </w:p>
        </w:tc>
        <w:tc>
          <w:tcPr>
            <w:tcW w:w="0" w:type="auto"/>
            <w:tcBorders>
              <w:top w:val="nil"/>
              <w:left w:val="nil"/>
              <w:bottom w:val="single" w:color="auto" w:sz="4" w:space="0"/>
              <w:right w:val="single" w:color="auto" w:sz="4" w:space="0"/>
            </w:tcBorders>
            <w:shd w:val="clear" w:color="auto" w:fill="FFFFFF"/>
            <w:noWrap/>
            <w:vAlign w:val="center"/>
          </w:tcPr>
          <w:p w14:paraId="6767A0D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14,379.48</w:t>
            </w:r>
          </w:p>
        </w:tc>
        <w:tc>
          <w:tcPr>
            <w:tcW w:w="0" w:type="auto"/>
            <w:tcBorders>
              <w:top w:val="nil"/>
              <w:left w:val="nil"/>
              <w:bottom w:val="single" w:color="auto" w:sz="4" w:space="0"/>
              <w:right w:val="single" w:color="auto" w:sz="4" w:space="0"/>
            </w:tcBorders>
            <w:shd w:val="clear" w:color="auto" w:fill="auto"/>
            <w:noWrap/>
            <w:vAlign w:val="center"/>
          </w:tcPr>
          <w:p w14:paraId="2FA13C81">
            <w:pPr>
              <w:keepNext w:val="0"/>
              <w:keepLines w:val="0"/>
              <w:widowControl/>
              <w:suppressLineNumbers w:val="0"/>
              <w:spacing w:before="0" w:beforeAutospacing="0" w:after="0" w:afterAutospacing="0"/>
              <w:ind w:left="0" w:right="0"/>
              <w:jc w:val="center"/>
              <w:rPr>
                <w:rFonts w:hint="eastAsia" w:ascii="仿宋_GB2312" w:hAnsi="Times New Roman" w:eastAsia="仿宋_GB2312" w:cs="仿宋_GB2312"/>
                <w:kern w:val="0"/>
                <w:sz w:val="22"/>
                <w:szCs w:val="22"/>
                <w:lang w:val="en-US" w:eastAsia="zh-CN" w:bidi="ar"/>
              </w:rPr>
            </w:pPr>
          </w:p>
        </w:tc>
        <w:tc>
          <w:tcPr>
            <w:tcW w:w="0" w:type="auto"/>
            <w:tcBorders>
              <w:top w:val="nil"/>
              <w:left w:val="nil"/>
              <w:bottom w:val="single" w:color="auto" w:sz="4" w:space="0"/>
              <w:right w:val="single" w:color="auto" w:sz="4" w:space="0"/>
            </w:tcBorders>
            <w:shd w:val="clear" w:color="auto" w:fill="auto"/>
            <w:noWrap/>
            <w:vAlign w:val="center"/>
          </w:tcPr>
          <w:p w14:paraId="101F40B2">
            <w:pPr>
              <w:keepNext w:val="0"/>
              <w:keepLines w:val="0"/>
              <w:widowControl/>
              <w:suppressLineNumbers w:val="0"/>
              <w:spacing w:before="0" w:beforeAutospacing="0" w:after="0" w:afterAutospacing="0"/>
              <w:ind w:left="0" w:right="0"/>
              <w:jc w:val="right"/>
              <w:rPr>
                <w:rFonts w:hint="eastAsia" w:ascii="仿宋_GB2312" w:hAnsi="Times New Roman" w:eastAsia="仿宋_GB2312" w:cs="仿宋_GB2312"/>
                <w:kern w:val="0"/>
                <w:sz w:val="22"/>
                <w:szCs w:val="22"/>
                <w:lang w:val="en-US" w:eastAsia="zh-CN" w:bidi="ar"/>
              </w:rPr>
            </w:pPr>
          </w:p>
        </w:tc>
      </w:tr>
      <w:tr w14:paraId="2B41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CE9E5B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7D098D98">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14:paraId="0C0BFE25">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27506B04">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rPr>
              <w:t>八、卫生和健康支出</w:t>
            </w:r>
          </w:p>
        </w:tc>
        <w:tc>
          <w:tcPr>
            <w:tcW w:w="0" w:type="auto"/>
            <w:tcBorders>
              <w:top w:val="nil"/>
              <w:left w:val="nil"/>
              <w:bottom w:val="single" w:color="auto" w:sz="4" w:space="0"/>
              <w:right w:val="single" w:color="auto" w:sz="4" w:space="0"/>
            </w:tcBorders>
            <w:shd w:val="clear" w:color="auto" w:fill="auto"/>
            <w:noWrap/>
            <w:vAlign w:val="center"/>
          </w:tcPr>
          <w:p w14:paraId="235A4AF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3</w:t>
            </w:r>
          </w:p>
        </w:tc>
        <w:tc>
          <w:tcPr>
            <w:tcW w:w="0" w:type="auto"/>
            <w:tcBorders>
              <w:top w:val="nil"/>
              <w:left w:val="nil"/>
              <w:bottom w:val="single" w:color="auto" w:sz="4" w:space="0"/>
              <w:right w:val="single" w:color="auto" w:sz="4" w:space="0"/>
            </w:tcBorders>
            <w:shd w:val="clear" w:color="auto" w:fill="FFFFFF"/>
            <w:noWrap/>
            <w:vAlign w:val="center"/>
          </w:tcPr>
          <w:p w14:paraId="3B1C8EF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0" w:type="auto"/>
            <w:tcBorders>
              <w:top w:val="nil"/>
              <w:left w:val="nil"/>
              <w:bottom w:val="single" w:color="auto" w:sz="4" w:space="0"/>
              <w:right w:val="single" w:color="auto" w:sz="4" w:space="0"/>
            </w:tcBorders>
            <w:shd w:val="clear" w:color="auto" w:fill="FFFFFF"/>
            <w:noWrap/>
            <w:vAlign w:val="center"/>
          </w:tcPr>
          <w:p w14:paraId="64843AA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0" w:type="auto"/>
            <w:tcBorders>
              <w:top w:val="nil"/>
              <w:left w:val="nil"/>
              <w:bottom w:val="single" w:color="auto" w:sz="4" w:space="0"/>
              <w:right w:val="single" w:color="auto" w:sz="4" w:space="0"/>
            </w:tcBorders>
            <w:shd w:val="clear" w:color="auto" w:fill="auto"/>
            <w:noWrap/>
            <w:vAlign w:val="center"/>
          </w:tcPr>
          <w:p w14:paraId="0815C77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79D1F069">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339E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09CE2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1661EC13">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14:paraId="43B6D3C6">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607B8B2C">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rPr>
              <w:t>九、住房保障支出</w:t>
            </w:r>
          </w:p>
        </w:tc>
        <w:tc>
          <w:tcPr>
            <w:tcW w:w="0" w:type="auto"/>
            <w:tcBorders>
              <w:top w:val="nil"/>
              <w:left w:val="nil"/>
              <w:bottom w:val="single" w:color="auto" w:sz="4" w:space="0"/>
              <w:right w:val="single" w:color="auto" w:sz="4" w:space="0"/>
            </w:tcBorders>
            <w:shd w:val="clear" w:color="auto" w:fill="auto"/>
            <w:noWrap/>
            <w:vAlign w:val="center"/>
          </w:tcPr>
          <w:p w14:paraId="4BFDD5A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4</w:t>
            </w:r>
          </w:p>
        </w:tc>
        <w:tc>
          <w:tcPr>
            <w:tcW w:w="0" w:type="auto"/>
            <w:tcBorders>
              <w:top w:val="nil"/>
              <w:left w:val="nil"/>
              <w:bottom w:val="single" w:color="auto" w:sz="4" w:space="0"/>
              <w:right w:val="single" w:color="auto" w:sz="4" w:space="0"/>
            </w:tcBorders>
            <w:shd w:val="clear" w:color="auto" w:fill="FFFFFF"/>
            <w:noWrap/>
            <w:vAlign w:val="center"/>
          </w:tcPr>
          <w:p w14:paraId="4907BF6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3.49</w:t>
            </w:r>
          </w:p>
        </w:tc>
        <w:tc>
          <w:tcPr>
            <w:tcW w:w="0" w:type="auto"/>
            <w:tcBorders>
              <w:top w:val="nil"/>
              <w:left w:val="nil"/>
              <w:bottom w:val="single" w:color="auto" w:sz="4" w:space="0"/>
              <w:right w:val="single" w:color="auto" w:sz="4" w:space="0"/>
            </w:tcBorders>
            <w:shd w:val="clear" w:color="auto" w:fill="FFFFFF"/>
            <w:noWrap/>
            <w:vAlign w:val="center"/>
          </w:tcPr>
          <w:p w14:paraId="3B3C946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3.49</w:t>
            </w:r>
          </w:p>
        </w:tc>
        <w:tc>
          <w:tcPr>
            <w:tcW w:w="0" w:type="auto"/>
            <w:tcBorders>
              <w:top w:val="nil"/>
              <w:left w:val="nil"/>
              <w:bottom w:val="single" w:color="auto" w:sz="4" w:space="0"/>
              <w:right w:val="single" w:color="auto" w:sz="4" w:space="0"/>
            </w:tcBorders>
            <w:shd w:val="clear" w:color="auto" w:fill="auto"/>
            <w:noWrap/>
            <w:vAlign w:val="center"/>
          </w:tcPr>
          <w:p w14:paraId="45A62EE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5B7A994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29DC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6B6406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2BD4A98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10</w:t>
            </w:r>
          </w:p>
        </w:tc>
        <w:tc>
          <w:tcPr>
            <w:tcW w:w="0" w:type="auto"/>
            <w:tcBorders>
              <w:top w:val="nil"/>
              <w:left w:val="nil"/>
              <w:bottom w:val="single" w:color="auto" w:sz="4" w:space="0"/>
              <w:right w:val="single" w:color="auto" w:sz="4" w:space="0"/>
            </w:tcBorders>
            <w:shd w:val="clear" w:color="auto" w:fill="FFFFFF"/>
            <w:noWrap/>
            <w:vAlign w:val="center"/>
          </w:tcPr>
          <w:p w14:paraId="025F27B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14,959.47</w:t>
            </w:r>
          </w:p>
        </w:tc>
        <w:tc>
          <w:tcPr>
            <w:tcW w:w="0" w:type="auto"/>
            <w:tcBorders>
              <w:top w:val="nil"/>
              <w:left w:val="nil"/>
              <w:bottom w:val="single" w:color="auto" w:sz="4" w:space="0"/>
              <w:right w:val="single" w:color="auto" w:sz="4" w:space="0"/>
            </w:tcBorders>
            <w:shd w:val="clear" w:color="auto" w:fill="auto"/>
            <w:noWrap/>
            <w:vAlign w:val="center"/>
          </w:tcPr>
          <w:p w14:paraId="20CA493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707C858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5</w:t>
            </w:r>
          </w:p>
        </w:tc>
        <w:tc>
          <w:tcPr>
            <w:tcW w:w="0" w:type="auto"/>
            <w:tcBorders>
              <w:top w:val="nil"/>
              <w:left w:val="nil"/>
              <w:bottom w:val="single" w:color="auto" w:sz="4" w:space="0"/>
              <w:right w:val="single" w:color="auto" w:sz="4" w:space="0"/>
            </w:tcBorders>
            <w:shd w:val="clear" w:color="auto" w:fill="FFFFFF"/>
            <w:noWrap/>
            <w:vAlign w:val="center"/>
          </w:tcPr>
          <w:p w14:paraId="29F5321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14,388.57</w:t>
            </w:r>
          </w:p>
        </w:tc>
        <w:tc>
          <w:tcPr>
            <w:tcW w:w="0" w:type="auto"/>
            <w:tcBorders>
              <w:top w:val="nil"/>
              <w:left w:val="nil"/>
              <w:bottom w:val="single" w:color="auto" w:sz="4" w:space="0"/>
              <w:right w:val="single" w:color="auto" w:sz="4" w:space="0"/>
            </w:tcBorders>
            <w:shd w:val="clear" w:color="auto" w:fill="FFFFFF"/>
            <w:noWrap/>
            <w:vAlign w:val="center"/>
          </w:tcPr>
          <w:p w14:paraId="36C71A5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14,388.57</w:t>
            </w:r>
          </w:p>
        </w:tc>
        <w:tc>
          <w:tcPr>
            <w:tcW w:w="0" w:type="auto"/>
            <w:tcBorders>
              <w:top w:val="nil"/>
              <w:left w:val="nil"/>
              <w:bottom w:val="single" w:color="auto" w:sz="4" w:space="0"/>
              <w:right w:val="single" w:color="auto" w:sz="4" w:space="0"/>
            </w:tcBorders>
            <w:shd w:val="clear" w:color="auto" w:fill="auto"/>
            <w:noWrap/>
            <w:vAlign w:val="center"/>
          </w:tcPr>
          <w:p w14:paraId="6A47C1C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4AEC508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　</w:t>
            </w:r>
          </w:p>
        </w:tc>
      </w:tr>
      <w:tr w14:paraId="6979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1EC54E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09E230B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1</w:t>
            </w:r>
          </w:p>
        </w:tc>
        <w:tc>
          <w:tcPr>
            <w:tcW w:w="0" w:type="auto"/>
            <w:tcBorders>
              <w:top w:val="nil"/>
              <w:left w:val="nil"/>
              <w:bottom w:val="single" w:color="auto" w:sz="4" w:space="0"/>
              <w:right w:val="single" w:color="auto" w:sz="4" w:space="0"/>
            </w:tcBorders>
            <w:shd w:val="clear" w:color="auto" w:fill="FFFFFF"/>
            <w:noWrap/>
            <w:vAlign w:val="center"/>
          </w:tcPr>
          <w:p w14:paraId="35C000A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1,189.96</w:t>
            </w:r>
          </w:p>
        </w:tc>
        <w:tc>
          <w:tcPr>
            <w:tcW w:w="0" w:type="auto"/>
            <w:tcBorders>
              <w:top w:val="nil"/>
              <w:left w:val="nil"/>
              <w:bottom w:val="single" w:color="auto" w:sz="4" w:space="0"/>
              <w:right w:val="single" w:color="auto" w:sz="4" w:space="0"/>
            </w:tcBorders>
            <w:shd w:val="clear" w:color="auto" w:fill="auto"/>
            <w:noWrap/>
            <w:vAlign w:val="center"/>
          </w:tcPr>
          <w:p w14:paraId="106B511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520D3E81">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6</w:t>
            </w:r>
          </w:p>
        </w:tc>
        <w:tc>
          <w:tcPr>
            <w:tcW w:w="0" w:type="auto"/>
            <w:tcBorders>
              <w:top w:val="nil"/>
              <w:left w:val="nil"/>
              <w:bottom w:val="single" w:color="auto" w:sz="4" w:space="0"/>
              <w:right w:val="single" w:color="auto" w:sz="4" w:space="0"/>
            </w:tcBorders>
            <w:shd w:val="clear" w:color="auto" w:fill="FFFFFF"/>
            <w:noWrap/>
            <w:vAlign w:val="center"/>
          </w:tcPr>
          <w:p w14:paraId="2C84B59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1,760.86</w:t>
            </w:r>
          </w:p>
        </w:tc>
        <w:tc>
          <w:tcPr>
            <w:tcW w:w="0" w:type="auto"/>
            <w:tcBorders>
              <w:top w:val="nil"/>
              <w:left w:val="nil"/>
              <w:bottom w:val="single" w:color="auto" w:sz="4" w:space="0"/>
              <w:right w:val="single" w:color="auto" w:sz="4" w:space="0"/>
            </w:tcBorders>
            <w:shd w:val="clear" w:color="auto" w:fill="FFFFFF"/>
            <w:noWrap/>
            <w:vAlign w:val="center"/>
          </w:tcPr>
          <w:p w14:paraId="40B4A7E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1,760.86</w:t>
            </w:r>
          </w:p>
        </w:tc>
        <w:tc>
          <w:tcPr>
            <w:tcW w:w="0" w:type="auto"/>
            <w:tcBorders>
              <w:top w:val="nil"/>
              <w:left w:val="nil"/>
              <w:bottom w:val="single" w:color="auto" w:sz="4" w:space="0"/>
              <w:right w:val="single" w:color="auto" w:sz="4" w:space="0"/>
            </w:tcBorders>
            <w:shd w:val="clear" w:color="auto" w:fill="auto"/>
            <w:noWrap/>
            <w:vAlign w:val="center"/>
          </w:tcPr>
          <w:p w14:paraId="7DF4EB8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6060E93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0F2E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A8D943">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 xml:space="preserve">   </w:t>
            </w:r>
            <w:r>
              <w:rPr>
                <w:rFonts w:hint="eastAsia" w:ascii="仿宋_GB2312" w:hAnsi="Times New Roman" w:eastAsia="仿宋_GB2312" w:cs="仿宋_GB2312"/>
                <w:kern w:val="0"/>
                <w:sz w:val="22"/>
                <w:szCs w:val="22"/>
                <w:lang w:val="en-US" w:eastAsia="zh-CN" w:bidi="ar"/>
              </w:rPr>
              <w:t>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5A4608C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2</w:t>
            </w:r>
          </w:p>
        </w:tc>
        <w:tc>
          <w:tcPr>
            <w:tcW w:w="0" w:type="auto"/>
            <w:tcBorders>
              <w:top w:val="nil"/>
              <w:left w:val="nil"/>
              <w:bottom w:val="single" w:color="auto" w:sz="4" w:space="0"/>
              <w:right w:val="single" w:color="auto" w:sz="4" w:space="0"/>
            </w:tcBorders>
            <w:shd w:val="clear" w:color="auto" w:fill="FFFFFF"/>
            <w:noWrap/>
            <w:vAlign w:val="center"/>
          </w:tcPr>
          <w:p w14:paraId="1C7DFED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1,189.96</w:t>
            </w:r>
          </w:p>
        </w:tc>
        <w:tc>
          <w:tcPr>
            <w:tcW w:w="0" w:type="auto"/>
            <w:tcBorders>
              <w:top w:val="nil"/>
              <w:left w:val="nil"/>
              <w:bottom w:val="single" w:color="auto" w:sz="4" w:space="0"/>
              <w:right w:val="single" w:color="auto" w:sz="4" w:space="0"/>
            </w:tcBorders>
            <w:shd w:val="clear" w:color="auto" w:fill="auto"/>
            <w:noWrap/>
            <w:vAlign w:val="center"/>
          </w:tcPr>
          <w:p w14:paraId="5CAC7E1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5D8D29F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7</w:t>
            </w:r>
          </w:p>
        </w:tc>
        <w:tc>
          <w:tcPr>
            <w:tcW w:w="0" w:type="auto"/>
            <w:tcBorders>
              <w:top w:val="nil"/>
              <w:left w:val="nil"/>
              <w:bottom w:val="single" w:color="auto" w:sz="4" w:space="0"/>
              <w:right w:val="single" w:color="auto" w:sz="4" w:space="0"/>
            </w:tcBorders>
            <w:shd w:val="clear" w:color="auto" w:fill="FFFFFF"/>
            <w:noWrap/>
            <w:vAlign w:val="center"/>
          </w:tcPr>
          <w:p w14:paraId="0FFB122F">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0" w:type="auto"/>
            <w:tcBorders>
              <w:top w:val="nil"/>
              <w:left w:val="nil"/>
              <w:bottom w:val="single" w:color="auto" w:sz="4" w:space="0"/>
              <w:right w:val="single" w:color="auto" w:sz="4" w:space="0"/>
            </w:tcBorders>
            <w:shd w:val="clear" w:color="auto" w:fill="FFFFFF"/>
            <w:noWrap/>
            <w:vAlign w:val="center"/>
          </w:tcPr>
          <w:p w14:paraId="4E58139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0" w:type="auto"/>
            <w:tcBorders>
              <w:top w:val="nil"/>
              <w:left w:val="nil"/>
              <w:bottom w:val="single" w:color="auto" w:sz="4" w:space="0"/>
              <w:right w:val="single" w:color="auto" w:sz="4" w:space="0"/>
            </w:tcBorders>
            <w:shd w:val="clear" w:color="auto" w:fill="auto"/>
            <w:noWrap/>
            <w:vAlign w:val="center"/>
          </w:tcPr>
          <w:p w14:paraId="0EFEB9D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506DAAF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5947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8BB4724">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 xml:space="preserve">     </w:t>
            </w:r>
            <w:r>
              <w:rPr>
                <w:rFonts w:hint="eastAsia" w:ascii="仿宋_GB2312" w:hAnsi="Times New Roman" w:eastAsia="仿宋_GB2312" w:cs="仿宋_GB2312"/>
                <w:kern w:val="0"/>
                <w:sz w:val="22"/>
                <w:szCs w:val="22"/>
                <w:lang w:val="en-US" w:eastAsia="zh-CN" w:bidi="ar"/>
              </w:rPr>
              <w:t>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3C5D3E6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3</w:t>
            </w:r>
          </w:p>
        </w:tc>
        <w:tc>
          <w:tcPr>
            <w:tcW w:w="0" w:type="auto"/>
            <w:tcBorders>
              <w:top w:val="nil"/>
              <w:left w:val="nil"/>
              <w:bottom w:val="single" w:color="auto" w:sz="4" w:space="0"/>
              <w:right w:val="single" w:color="auto" w:sz="4" w:space="0"/>
            </w:tcBorders>
            <w:shd w:val="clear" w:color="auto" w:fill="FFFFFF"/>
            <w:noWrap/>
            <w:vAlign w:val="center"/>
          </w:tcPr>
          <w:p w14:paraId="1C961EE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0" w:type="auto"/>
            <w:tcBorders>
              <w:top w:val="nil"/>
              <w:left w:val="nil"/>
              <w:bottom w:val="single" w:color="auto" w:sz="4" w:space="0"/>
              <w:right w:val="single" w:color="auto" w:sz="4" w:space="0"/>
            </w:tcBorders>
            <w:shd w:val="clear" w:color="auto" w:fill="auto"/>
            <w:noWrap/>
            <w:vAlign w:val="center"/>
          </w:tcPr>
          <w:p w14:paraId="71CC952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6913A09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8</w:t>
            </w:r>
          </w:p>
        </w:tc>
        <w:tc>
          <w:tcPr>
            <w:tcW w:w="0" w:type="auto"/>
            <w:tcBorders>
              <w:top w:val="nil"/>
              <w:left w:val="nil"/>
              <w:bottom w:val="single" w:color="auto" w:sz="4" w:space="0"/>
              <w:right w:val="single" w:color="auto" w:sz="4" w:space="0"/>
            </w:tcBorders>
            <w:shd w:val="clear" w:color="auto" w:fill="FFFFFF"/>
            <w:noWrap/>
            <w:vAlign w:val="center"/>
          </w:tcPr>
          <w:p w14:paraId="448B852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0" w:type="auto"/>
            <w:tcBorders>
              <w:top w:val="nil"/>
              <w:left w:val="nil"/>
              <w:bottom w:val="single" w:color="auto" w:sz="4" w:space="0"/>
              <w:right w:val="single" w:color="auto" w:sz="4" w:space="0"/>
            </w:tcBorders>
            <w:shd w:val="clear" w:color="auto" w:fill="FFFFFF"/>
            <w:noWrap/>
            <w:vAlign w:val="center"/>
          </w:tcPr>
          <w:p w14:paraId="3DCE6D9F">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0" w:type="auto"/>
            <w:tcBorders>
              <w:top w:val="nil"/>
              <w:left w:val="nil"/>
              <w:bottom w:val="single" w:color="auto" w:sz="4" w:space="0"/>
              <w:right w:val="single" w:color="auto" w:sz="4" w:space="0"/>
            </w:tcBorders>
            <w:shd w:val="clear" w:color="auto" w:fill="auto"/>
            <w:noWrap/>
            <w:vAlign w:val="center"/>
          </w:tcPr>
          <w:p w14:paraId="391D3AD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3C20605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5CF9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46050E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bidi="ar"/>
              </w:rPr>
              <w:t xml:space="preserve">      </w:t>
            </w:r>
            <w:r>
              <w:rPr>
                <w:rFonts w:hint="eastAsia" w:ascii="仿宋_GB2312" w:hAnsi="Times New Roman" w:eastAsia="仿宋_GB2312" w:cs="仿宋_GB2312"/>
                <w:kern w:val="0"/>
                <w:sz w:val="22"/>
                <w:szCs w:val="22"/>
                <w:lang w:val="en-US" w:eastAsia="zh-CN" w:bidi="ar"/>
              </w:rPr>
              <w:t>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2A95918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4</w:t>
            </w:r>
          </w:p>
        </w:tc>
        <w:tc>
          <w:tcPr>
            <w:tcW w:w="0" w:type="auto"/>
            <w:tcBorders>
              <w:top w:val="nil"/>
              <w:left w:val="nil"/>
              <w:bottom w:val="single" w:color="auto" w:sz="4" w:space="0"/>
              <w:right w:val="single" w:color="auto" w:sz="4" w:space="0"/>
            </w:tcBorders>
            <w:shd w:val="clear" w:color="auto" w:fill="FFFFFF"/>
            <w:noWrap/>
            <w:vAlign w:val="center"/>
          </w:tcPr>
          <w:p w14:paraId="163FAE9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0" w:type="auto"/>
            <w:tcBorders>
              <w:top w:val="nil"/>
              <w:left w:val="nil"/>
              <w:bottom w:val="single" w:color="auto" w:sz="4" w:space="0"/>
              <w:right w:val="single" w:color="auto" w:sz="4" w:space="0"/>
            </w:tcBorders>
            <w:shd w:val="clear" w:color="auto" w:fill="auto"/>
            <w:noWrap/>
            <w:vAlign w:val="center"/>
          </w:tcPr>
          <w:p w14:paraId="130DD2F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047ED27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2</w:t>
            </w:r>
            <w:r>
              <w:rPr>
                <w:rFonts w:hint="eastAsia" w:ascii="Times New Roman" w:hAnsi="Times New Roman" w:eastAsia="仿宋_GB2312" w:cs="Times New Roman"/>
                <w:kern w:val="0"/>
                <w:sz w:val="22"/>
                <w:szCs w:val="22"/>
                <w:lang w:val="en-US" w:eastAsia="zh-CN" w:bidi="ar"/>
              </w:rPr>
              <w:t>9</w:t>
            </w:r>
          </w:p>
        </w:tc>
        <w:tc>
          <w:tcPr>
            <w:tcW w:w="0" w:type="auto"/>
            <w:tcBorders>
              <w:top w:val="nil"/>
              <w:left w:val="nil"/>
              <w:bottom w:val="single" w:color="auto" w:sz="4" w:space="0"/>
              <w:right w:val="single" w:color="auto" w:sz="4" w:space="0"/>
            </w:tcBorders>
            <w:shd w:val="clear" w:color="auto" w:fill="FFFFFF"/>
            <w:noWrap/>
            <w:vAlign w:val="center"/>
          </w:tcPr>
          <w:p w14:paraId="0FCE7164">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0" w:type="auto"/>
            <w:tcBorders>
              <w:top w:val="nil"/>
              <w:left w:val="nil"/>
              <w:bottom w:val="single" w:color="auto" w:sz="4" w:space="0"/>
              <w:right w:val="single" w:color="auto" w:sz="4" w:space="0"/>
            </w:tcBorders>
            <w:shd w:val="clear" w:color="auto" w:fill="FFFFFF"/>
            <w:noWrap/>
            <w:vAlign w:val="center"/>
          </w:tcPr>
          <w:p w14:paraId="48FA54DB">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0" w:type="auto"/>
            <w:tcBorders>
              <w:top w:val="nil"/>
              <w:left w:val="nil"/>
              <w:bottom w:val="single" w:color="auto" w:sz="4" w:space="0"/>
              <w:right w:val="single" w:color="auto" w:sz="4" w:space="0"/>
            </w:tcBorders>
            <w:shd w:val="clear" w:color="auto" w:fill="auto"/>
            <w:noWrap/>
            <w:vAlign w:val="center"/>
          </w:tcPr>
          <w:p w14:paraId="638FC01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0108FB4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2"/>
                <w:szCs w:val="22"/>
              </w:rPr>
            </w:pPr>
            <w:r>
              <w:rPr>
                <w:rFonts w:hint="eastAsia" w:ascii="仿宋_GB2312" w:hAnsi="Times New Roman" w:eastAsia="仿宋_GB2312" w:cs="仿宋_GB2312"/>
                <w:kern w:val="0"/>
                <w:sz w:val="22"/>
                <w:szCs w:val="22"/>
                <w:lang w:val="en-US" w:eastAsia="zh-CN" w:bidi="ar"/>
              </w:rPr>
              <w:t>　</w:t>
            </w:r>
          </w:p>
        </w:tc>
      </w:tr>
      <w:tr w14:paraId="0481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FFFFFF"/>
            <w:noWrap/>
            <w:vAlign w:val="center"/>
          </w:tcPr>
          <w:p w14:paraId="4D4ACC5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总计</w:t>
            </w:r>
          </w:p>
        </w:tc>
        <w:tc>
          <w:tcPr>
            <w:tcW w:w="0" w:type="auto"/>
            <w:tcBorders>
              <w:top w:val="nil"/>
              <w:left w:val="nil"/>
              <w:bottom w:val="single" w:color="auto" w:sz="4" w:space="0"/>
              <w:right w:val="single" w:color="auto" w:sz="4" w:space="0"/>
            </w:tcBorders>
            <w:shd w:val="clear" w:color="auto" w:fill="FFFFFF"/>
            <w:noWrap/>
            <w:vAlign w:val="center"/>
          </w:tcPr>
          <w:p w14:paraId="695D7D1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rPr>
            </w:pPr>
            <w:r>
              <w:rPr>
                <w:rFonts w:hint="default" w:ascii="Times New Roman" w:hAnsi="Times New Roman" w:eastAsia="仿宋_GB2312" w:cs="Times New Roman"/>
                <w:kern w:val="0"/>
                <w:sz w:val="22"/>
                <w:szCs w:val="22"/>
                <w:lang w:val="en-US" w:eastAsia="zh-CN" w:bidi="ar"/>
              </w:rPr>
              <w:t>1</w:t>
            </w:r>
            <w:r>
              <w:rPr>
                <w:rFonts w:hint="eastAsia" w:ascii="Times New Roman" w:hAnsi="Times New Roman" w:eastAsia="仿宋_GB2312" w:cs="Times New Roman"/>
                <w:kern w:val="0"/>
                <w:sz w:val="22"/>
                <w:szCs w:val="22"/>
                <w:lang w:val="en-US" w:eastAsia="zh-CN" w:bidi="ar"/>
              </w:rPr>
              <w:t>5</w:t>
            </w:r>
          </w:p>
        </w:tc>
        <w:tc>
          <w:tcPr>
            <w:tcW w:w="0" w:type="auto"/>
            <w:tcBorders>
              <w:top w:val="nil"/>
              <w:left w:val="nil"/>
              <w:bottom w:val="single" w:color="auto" w:sz="4" w:space="0"/>
              <w:right w:val="single" w:color="auto" w:sz="4" w:space="0"/>
            </w:tcBorders>
            <w:shd w:val="clear" w:color="auto" w:fill="FFFFFF"/>
            <w:noWrap/>
            <w:vAlign w:val="center"/>
          </w:tcPr>
          <w:p w14:paraId="06EE20C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16,149.43</w:t>
            </w:r>
          </w:p>
        </w:tc>
        <w:tc>
          <w:tcPr>
            <w:tcW w:w="0" w:type="auto"/>
            <w:tcBorders>
              <w:top w:val="nil"/>
              <w:left w:val="nil"/>
              <w:bottom w:val="single" w:color="auto" w:sz="4" w:space="0"/>
              <w:right w:val="single" w:color="auto" w:sz="4" w:space="0"/>
            </w:tcBorders>
            <w:shd w:val="clear" w:color="auto" w:fill="FFFFFF"/>
            <w:noWrap/>
            <w:vAlign w:val="center"/>
          </w:tcPr>
          <w:p w14:paraId="58B42B8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总计</w:t>
            </w:r>
          </w:p>
        </w:tc>
        <w:tc>
          <w:tcPr>
            <w:tcW w:w="0" w:type="auto"/>
            <w:tcBorders>
              <w:top w:val="nil"/>
              <w:left w:val="nil"/>
              <w:bottom w:val="single" w:color="auto" w:sz="4" w:space="0"/>
              <w:right w:val="single" w:color="auto" w:sz="4" w:space="0"/>
            </w:tcBorders>
            <w:shd w:val="clear" w:color="auto" w:fill="FFFFFF"/>
            <w:noWrap/>
            <w:vAlign w:val="center"/>
          </w:tcPr>
          <w:p w14:paraId="48B5593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30</w:t>
            </w:r>
          </w:p>
        </w:tc>
        <w:tc>
          <w:tcPr>
            <w:tcW w:w="0" w:type="auto"/>
            <w:tcBorders>
              <w:top w:val="nil"/>
              <w:left w:val="nil"/>
              <w:bottom w:val="single" w:color="auto" w:sz="4" w:space="0"/>
              <w:right w:val="single" w:color="auto" w:sz="4" w:space="0"/>
            </w:tcBorders>
            <w:shd w:val="clear" w:color="auto" w:fill="FFFFFF"/>
            <w:noWrap/>
            <w:vAlign w:val="center"/>
          </w:tcPr>
          <w:p w14:paraId="0C2B039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16,149.43</w:t>
            </w:r>
          </w:p>
        </w:tc>
        <w:tc>
          <w:tcPr>
            <w:tcW w:w="0" w:type="auto"/>
            <w:tcBorders>
              <w:top w:val="nil"/>
              <w:left w:val="nil"/>
              <w:bottom w:val="single" w:color="auto" w:sz="4" w:space="0"/>
              <w:right w:val="single" w:color="auto" w:sz="4" w:space="0"/>
            </w:tcBorders>
            <w:shd w:val="clear" w:color="auto" w:fill="FFFFFF"/>
            <w:noWrap/>
            <w:vAlign w:val="center"/>
          </w:tcPr>
          <w:p w14:paraId="77DA5D7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16,149.43</w:t>
            </w:r>
          </w:p>
        </w:tc>
        <w:tc>
          <w:tcPr>
            <w:tcW w:w="0" w:type="auto"/>
            <w:tcBorders>
              <w:top w:val="nil"/>
              <w:left w:val="nil"/>
              <w:bottom w:val="single" w:color="auto" w:sz="4" w:space="0"/>
              <w:right w:val="single" w:color="auto" w:sz="4" w:space="0"/>
            </w:tcBorders>
            <w:shd w:val="clear" w:color="auto" w:fill="auto"/>
            <w:noWrap/>
            <w:vAlign w:val="center"/>
          </w:tcPr>
          <w:p w14:paraId="302C2E6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0BE1072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kern w:val="0"/>
                <w:sz w:val="22"/>
                <w:szCs w:val="22"/>
              </w:rPr>
            </w:pPr>
            <w:r>
              <w:rPr>
                <w:rFonts w:hint="eastAsia" w:ascii="仿宋_GB2312" w:hAnsi="Times New Roman" w:eastAsia="仿宋_GB2312" w:cs="仿宋_GB2312"/>
                <w:b/>
                <w:bCs/>
                <w:kern w:val="0"/>
                <w:sz w:val="22"/>
                <w:szCs w:val="22"/>
                <w:lang w:val="en-US" w:eastAsia="zh-CN" w:bidi="ar"/>
              </w:rPr>
              <w:t>　</w:t>
            </w:r>
          </w:p>
        </w:tc>
      </w:tr>
    </w:tbl>
    <w:p w14:paraId="262627A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注：</w:t>
      </w:r>
      <w:r>
        <w:rPr>
          <w:rFonts w:hint="eastAsia" w:ascii="仿宋_GB2312" w:hAnsi="Times New Roman" w:eastAsia="仿宋_GB2312" w:cs="仿宋_GB2312"/>
          <w:spacing w:val="-6"/>
          <w:kern w:val="0"/>
          <w:sz w:val="24"/>
          <w:szCs w:val="24"/>
          <w:lang w:val="en-US" w:eastAsia="zh-CN" w:bidi="ar"/>
        </w:rPr>
        <w:t>本表反映部门本年度一般公共预算财政拨款、政府性基金预算财政拨款和国有资本经营预算财政拨款的总收支和年末结转结余情况。</w:t>
      </w:r>
    </w:p>
    <w:p w14:paraId="0AC34B5B">
      <w:pPr>
        <w:keepNext w:val="0"/>
        <w:keepLines w:val="0"/>
        <w:widowControl/>
        <w:suppressLineNumbers w:val="0"/>
        <w:spacing w:before="0" w:beforeAutospacing="0" w:after="156" w:afterLines="50" w:afterAutospacing="0"/>
        <w:ind w:left="0" w:right="0"/>
        <w:jc w:val="center"/>
        <w:textAlignment w:val="center"/>
        <w:rPr>
          <w:rFonts w:hint="eastAsia" w:ascii="黑体" w:hAnsi="宋体" w:eastAsia="黑体" w:cs="黑体"/>
          <w:color w:val="000000"/>
          <w:kern w:val="0"/>
          <w:sz w:val="36"/>
          <w:szCs w:val="36"/>
          <w:lang w:val="en-US" w:eastAsia="zh-CN" w:bidi="ar"/>
        </w:rPr>
      </w:pPr>
    </w:p>
    <w:p w14:paraId="5BE9FF57">
      <w:pPr>
        <w:keepNext w:val="0"/>
        <w:keepLines w:val="0"/>
        <w:pageBreakBefore w:val="0"/>
        <w:widowControl/>
        <w:suppressLineNumbers w:val="0"/>
        <w:kinsoku/>
        <w:wordWrap/>
        <w:overflowPunct/>
        <w:topLinePunct w:val="0"/>
        <w:autoSpaceDE/>
        <w:autoSpaceDN/>
        <w:bidi w:val="0"/>
        <w:adjustRightInd/>
        <w:snapToGrid/>
        <w:spacing w:before="0" w:beforeAutospacing="0" w:after="156" w:afterLines="50" w:afterAutospacing="0" w:line="360" w:lineRule="exact"/>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一般公共预算财政拨款支出决算表</w:t>
      </w:r>
    </w:p>
    <w:p w14:paraId="78EB05AF">
      <w:pPr>
        <w:keepNext w:val="0"/>
        <w:keepLines w:val="0"/>
        <w:pageBreakBefore w:val="0"/>
        <w:widowControl/>
        <w:suppressLineNumbers w:val="0"/>
        <w:kinsoku/>
        <w:wordWrap/>
        <w:overflowPunct/>
        <w:topLinePunct w:val="0"/>
        <w:autoSpaceDE/>
        <w:autoSpaceDN/>
        <w:bidi w:val="0"/>
        <w:adjustRightInd/>
        <w:snapToGrid/>
        <w:spacing w:before="156" w:beforeLines="50" w:beforeAutospacing="0" w:after="0" w:afterAutospacing="0" w:line="300" w:lineRule="exact"/>
        <w:ind w:left="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部门：湖南省人力资源和社会保障厅</w:t>
      </w: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公开</w:t>
      </w:r>
      <w:r>
        <w:rPr>
          <w:rFonts w:hint="default" w:ascii="Times New Roman" w:hAnsi="Times New Roman" w:eastAsia="仿宋_GB2312" w:cs="Times New Roman"/>
          <w:color w:val="000000"/>
          <w:kern w:val="0"/>
          <w:sz w:val="21"/>
          <w:szCs w:val="21"/>
          <w:lang w:val="en-US" w:eastAsia="zh-CN" w:bidi="ar"/>
        </w:rPr>
        <w:t>05</w:t>
      </w:r>
      <w:r>
        <w:rPr>
          <w:rFonts w:hint="eastAsia" w:ascii="仿宋_GB2312" w:hAnsi="Times New Roman" w:eastAsia="仿宋_GB2312" w:cs="仿宋_GB2312"/>
          <w:color w:val="000000"/>
          <w:kern w:val="0"/>
          <w:sz w:val="21"/>
          <w:szCs w:val="21"/>
          <w:lang w:val="en-US" w:eastAsia="zh-CN" w:bidi="ar"/>
        </w:rPr>
        <w:t>表</w:t>
      </w:r>
    </w:p>
    <w:p w14:paraId="2464F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宋体" w:cs="Times New Roman"/>
          <w:color w:val="000000"/>
          <w:kern w:val="0"/>
          <w:sz w:val="20"/>
          <w:szCs w:val="20"/>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Times New Roman" w:hAnsi="Times New Roman" w:eastAsia="仿宋_GB2312" w:cs="Times New Roman"/>
          <w:color w:val="000000"/>
          <w:kern w:val="0"/>
          <w:sz w:val="21"/>
          <w:szCs w:val="21"/>
          <w:lang w:val="en-US" w:eastAsia="zh-CN" w:bidi="ar"/>
        </w:rPr>
        <w:t xml:space="preserve">          </w:t>
      </w: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单位：万元</w:t>
      </w:r>
    </w:p>
    <w:tbl>
      <w:tblPr>
        <w:tblStyle w:val="9"/>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3527"/>
        <w:gridCol w:w="3000"/>
        <w:gridCol w:w="3492"/>
        <w:gridCol w:w="3000"/>
      </w:tblGrid>
      <w:tr w14:paraId="45CF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D6F6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项</w:t>
            </w:r>
            <w:r>
              <w:rPr>
                <w:rFonts w:hint="default" w:ascii="Times New Roman" w:hAnsi="Times New Roman" w:eastAsia="仿宋_GB2312" w:cs="Times New Roman"/>
                <w:b/>
                <w:bCs w:val="0"/>
                <w:kern w:val="0"/>
                <w:sz w:val="21"/>
                <w:szCs w:val="21"/>
                <w:lang w:val="en-US" w:eastAsia="zh-CN" w:bidi="ar"/>
              </w:rPr>
              <w:t xml:space="preserve"> </w:t>
            </w:r>
            <w:r>
              <w:rPr>
                <w:rFonts w:hint="default" w:ascii="Times New Roman" w:hAnsi="Times New Roman" w:eastAsia="仿宋_GB2312" w:cs="Times New Roman"/>
                <w:b/>
                <w:bCs w:val="0"/>
                <w:color w:val="000000"/>
                <w:kern w:val="0"/>
                <w:sz w:val="21"/>
                <w:szCs w:val="21"/>
                <w:lang w:val="en-US" w:eastAsia="zh-CN" w:bidi="ar"/>
              </w:rPr>
              <w:t xml:space="preserve">   </w:t>
            </w:r>
            <w:r>
              <w:rPr>
                <w:rFonts w:hint="eastAsia" w:ascii="仿宋_GB2312" w:hAnsi="Times New Roman" w:eastAsia="仿宋_GB2312" w:cs="仿宋_GB2312"/>
                <w:b/>
                <w:bCs w:val="0"/>
                <w:kern w:val="0"/>
                <w:sz w:val="21"/>
                <w:szCs w:val="21"/>
                <w:lang w:val="en-US" w:eastAsia="zh-CN" w:bidi="ar"/>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CA90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本年支出</w:t>
            </w:r>
          </w:p>
        </w:tc>
      </w:tr>
      <w:tr w14:paraId="4162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1200" w:type="dxa"/>
            <w:vMerge w:val="restart"/>
            <w:tcBorders>
              <w:top w:val="nil"/>
              <w:left w:val="single" w:color="auto" w:sz="8" w:space="0"/>
              <w:bottom w:val="single" w:color="auto" w:sz="4" w:space="0"/>
              <w:right w:val="single" w:color="auto" w:sz="4" w:space="0"/>
            </w:tcBorders>
            <w:shd w:val="clear" w:color="auto" w:fill="auto"/>
            <w:vAlign w:val="center"/>
          </w:tcPr>
          <w:p w14:paraId="3DD4B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功能分类科目编码</w:t>
            </w:r>
          </w:p>
        </w:tc>
        <w:tc>
          <w:tcPr>
            <w:tcW w:w="3527" w:type="dxa"/>
            <w:vMerge w:val="restart"/>
            <w:tcBorders>
              <w:top w:val="nil"/>
              <w:left w:val="nil"/>
              <w:bottom w:val="single" w:color="auto" w:sz="4" w:space="0"/>
              <w:right w:val="single" w:color="auto" w:sz="4" w:space="0"/>
            </w:tcBorders>
            <w:shd w:val="clear" w:color="auto" w:fill="auto"/>
            <w:vAlign w:val="center"/>
          </w:tcPr>
          <w:p w14:paraId="31470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科目名称</w:t>
            </w:r>
          </w:p>
        </w:tc>
        <w:tc>
          <w:tcPr>
            <w:tcW w:w="3000" w:type="dxa"/>
            <w:vMerge w:val="restart"/>
            <w:tcBorders>
              <w:top w:val="nil"/>
              <w:left w:val="nil"/>
              <w:bottom w:val="single" w:color="000000" w:sz="4" w:space="0"/>
              <w:right w:val="single" w:color="auto" w:sz="4" w:space="0"/>
            </w:tcBorders>
            <w:shd w:val="clear" w:color="auto" w:fill="auto"/>
            <w:vAlign w:val="center"/>
          </w:tcPr>
          <w:p w14:paraId="0C8B1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小计</w:t>
            </w:r>
          </w:p>
        </w:tc>
        <w:tc>
          <w:tcPr>
            <w:tcW w:w="3492" w:type="dxa"/>
            <w:vMerge w:val="restart"/>
            <w:tcBorders>
              <w:top w:val="nil"/>
              <w:left w:val="nil"/>
              <w:bottom w:val="single" w:color="000000" w:sz="4" w:space="0"/>
              <w:right w:val="single" w:color="auto" w:sz="4" w:space="0"/>
            </w:tcBorders>
            <w:shd w:val="clear" w:color="auto" w:fill="auto"/>
            <w:vAlign w:val="center"/>
          </w:tcPr>
          <w:p w14:paraId="13C39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基本支出</w:t>
            </w:r>
          </w:p>
        </w:tc>
        <w:tc>
          <w:tcPr>
            <w:tcW w:w="3000" w:type="dxa"/>
            <w:vMerge w:val="restart"/>
            <w:tcBorders>
              <w:top w:val="nil"/>
              <w:left w:val="nil"/>
              <w:bottom w:val="single" w:color="000000" w:sz="4" w:space="0"/>
              <w:right w:val="single" w:color="auto" w:sz="8" w:space="0"/>
            </w:tcBorders>
            <w:shd w:val="clear" w:color="auto" w:fill="auto"/>
            <w:vAlign w:val="center"/>
          </w:tcPr>
          <w:p w14:paraId="57E19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val="0"/>
                <w:kern w:val="0"/>
                <w:sz w:val="21"/>
                <w:szCs w:val="21"/>
              </w:rPr>
            </w:pPr>
            <w:r>
              <w:rPr>
                <w:rFonts w:hint="eastAsia" w:ascii="仿宋_GB2312" w:hAnsi="Times New Roman" w:eastAsia="仿宋_GB2312" w:cs="仿宋_GB2312"/>
                <w:b/>
                <w:bCs w:val="0"/>
                <w:kern w:val="0"/>
                <w:sz w:val="21"/>
                <w:szCs w:val="21"/>
                <w:lang w:val="en-US" w:eastAsia="zh-CN" w:bidi="ar"/>
              </w:rPr>
              <w:t>项目支出</w:t>
            </w:r>
          </w:p>
        </w:tc>
      </w:tr>
      <w:tr w14:paraId="23E7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1200" w:type="dxa"/>
            <w:vMerge w:val="continue"/>
            <w:tcBorders>
              <w:top w:val="nil"/>
              <w:left w:val="single" w:color="auto" w:sz="8" w:space="0"/>
              <w:bottom w:val="single" w:color="auto" w:sz="4" w:space="0"/>
              <w:right w:val="single" w:color="auto" w:sz="4" w:space="0"/>
            </w:tcBorders>
            <w:shd w:val="clear" w:color="auto" w:fill="auto"/>
            <w:vAlign w:val="center"/>
          </w:tcPr>
          <w:p w14:paraId="5EC1CB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27" w:type="dxa"/>
            <w:vMerge w:val="continue"/>
            <w:tcBorders>
              <w:top w:val="nil"/>
              <w:left w:val="nil"/>
              <w:bottom w:val="single" w:color="auto" w:sz="4" w:space="0"/>
              <w:right w:val="single" w:color="auto" w:sz="4" w:space="0"/>
            </w:tcBorders>
            <w:shd w:val="clear" w:color="auto" w:fill="auto"/>
            <w:vAlign w:val="center"/>
          </w:tcPr>
          <w:p w14:paraId="75A978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0" w:type="dxa"/>
            <w:vMerge w:val="continue"/>
            <w:tcBorders>
              <w:top w:val="nil"/>
              <w:left w:val="nil"/>
              <w:bottom w:val="single" w:color="000000" w:sz="4" w:space="0"/>
              <w:right w:val="single" w:color="auto" w:sz="4" w:space="0"/>
            </w:tcBorders>
            <w:shd w:val="clear" w:color="auto" w:fill="auto"/>
            <w:vAlign w:val="center"/>
          </w:tcPr>
          <w:p w14:paraId="69EB623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92" w:type="dxa"/>
            <w:vMerge w:val="continue"/>
            <w:tcBorders>
              <w:top w:val="nil"/>
              <w:left w:val="nil"/>
              <w:bottom w:val="single" w:color="000000" w:sz="4" w:space="0"/>
              <w:right w:val="single" w:color="auto" w:sz="4" w:space="0"/>
            </w:tcBorders>
            <w:shd w:val="clear" w:color="auto" w:fill="auto"/>
            <w:vAlign w:val="center"/>
          </w:tcPr>
          <w:p w14:paraId="21A0FD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0" w:type="dxa"/>
            <w:vMerge w:val="continue"/>
            <w:tcBorders>
              <w:top w:val="nil"/>
              <w:left w:val="nil"/>
              <w:bottom w:val="single" w:color="000000" w:sz="4" w:space="0"/>
              <w:right w:val="single" w:color="auto" w:sz="8" w:space="0"/>
            </w:tcBorders>
            <w:shd w:val="clear" w:color="auto" w:fill="auto"/>
            <w:vAlign w:val="center"/>
          </w:tcPr>
          <w:p w14:paraId="2407C1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FA6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1200" w:type="dxa"/>
            <w:vMerge w:val="continue"/>
            <w:tcBorders>
              <w:top w:val="nil"/>
              <w:left w:val="single" w:color="auto" w:sz="8" w:space="0"/>
              <w:bottom w:val="single" w:color="auto" w:sz="4" w:space="0"/>
              <w:right w:val="single" w:color="auto" w:sz="4" w:space="0"/>
            </w:tcBorders>
            <w:shd w:val="clear" w:color="auto" w:fill="auto"/>
            <w:vAlign w:val="center"/>
          </w:tcPr>
          <w:p w14:paraId="0E4360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27" w:type="dxa"/>
            <w:vMerge w:val="continue"/>
            <w:tcBorders>
              <w:top w:val="nil"/>
              <w:left w:val="nil"/>
              <w:bottom w:val="single" w:color="auto" w:sz="4" w:space="0"/>
              <w:right w:val="single" w:color="auto" w:sz="4" w:space="0"/>
            </w:tcBorders>
            <w:shd w:val="clear" w:color="auto" w:fill="auto"/>
            <w:vAlign w:val="center"/>
          </w:tcPr>
          <w:p w14:paraId="75104D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0" w:type="dxa"/>
            <w:vMerge w:val="continue"/>
            <w:tcBorders>
              <w:top w:val="nil"/>
              <w:left w:val="nil"/>
              <w:bottom w:val="single" w:color="000000" w:sz="4" w:space="0"/>
              <w:right w:val="single" w:color="auto" w:sz="4" w:space="0"/>
            </w:tcBorders>
            <w:shd w:val="clear" w:color="auto" w:fill="auto"/>
            <w:vAlign w:val="center"/>
          </w:tcPr>
          <w:p w14:paraId="434FEC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92" w:type="dxa"/>
            <w:vMerge w:val="continue"/>
            <w:tcBorders>
              <w:top w:val="nil"/>
              <w:left w:val="nil"/>
              <w:bottom w:val="single" w:color="000000" w:sz="4" w:space="0"/>
              <w:right w:val="single" w:color="auto" w:sz="4" w:space="0"/>
            </w:tcBorders>
            <w:shd w:val="clear" w:color="auto" w:fill="auto"/>
            <w:vAlign w:val="center"/>
          </w:tcPr>
          <w:p w14:paraId="76BAFF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0" w:type="dxa"/>
            <w:vMerge w:val="continue"/>
            <w:tcBorders>
              <w:top w:val="nil"/>
              <w:left w:val="nil"/>
              <w:bottom w:val="single" w:color="000000" w:sz="4" w:space="0"/>
              <w:right w:val="single" w:color="auto" w:sz="8" w:space="0"/>
            </w:tcBorders>
            <w:shd w:val="clear" w:color="auto" w:fill="auto"/>
            <w:vAlign w:val="center"/>
          </w:tcPr>
          <w:p w14:paraId="3D0578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F0F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F130F1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栏次</w:t>
            </w:r>
          </w:p>
        </w:tc>
        <w:tc>
          <w:tcPr>
            <w:tcW w:w="3000" w:type="dxa"/>
            <w:tcBorders>
              <w:top w:val="nil"/>
              <w:left w:val="nil"/>
              <w:bottom w:val="single" w:color="auto" w:sz="4" w:space="0"/>
              <w:right w:val="single" w:color="auto" w:sz="4" w:space="0"/>
            </w:tcBorders>
            <w:shd w:val="clear" w:color="auto" w:fill="auto"/>
            <w:vAlign w:val="center"/>
          </w:tcPr>
          <w:p w14:paraId="551F95A4">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1</w:t>
            </w:r>
          </w:p>
        </w:tc>
        <w:tc>
          <w:tcPr>
            <w:tcW w:w="3492" w:type="dxa"/>
            <w:tcBorders>
              <w:top w:val="nil"/>
              <w:left w:val="nil"/>
              <w:bottom w:val="single" w:color="auto" w:sz="4" w:space="0"/>
              <w:right w:val="single" w:color="auto" w:sz="4" w:space="0"/>
            </w:tcBorders>
            <w:shd w:val="clear" w:color="auto" w:fill="auto"/>
            <w:vAlign w:val="center"/>
          </w:tcPr>
          <w:p w14:paraId="77D90CC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2</w:t>
            </w:r>
          </w:p>
        </w:tc>
        <w:tc>
          <w:tcPr>
            <w:tcW w:w="3000" w:type="dxa"/>
            <w:tcBorders>
              <w:top w:val="nil"/>
              <w:left w:val="nil"/>
              <w:bottom w:val="single" w:color="auto" w:sz="4" w:space="0"/>
              <w:right w:val="single" w:color="auto" w:sz="8" w:space="0"/>
            </w:tcBorders>
            <w:shd w:val="clear" w:color="auto" w:fill="auto"/>
            <w:vAlign w:val="center"/>
          </w:tcPr>
          <w:p w14:paraId="1880475F">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3</w:t>
            </w:r>
          </w:p>
        </w:tc>
      </w:tr>
      <w:tr w14:paraId="6E25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631D81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合计</w:t>
            </w:r>
          </w:p>
        </w:tc>
        <w:tc>
          <w:tcPr>
            <w:tcW w:w="3000" w:type="dxa"/>
            <w:tcBorders>
              <w:top w:val="nil"/>
              <w:left w:val="nil"/>
              <w:bottom w:val="single" w:color="auto" w:sz="4" w:space="0"/>
              <w:right w:val="single" w:color="auto" w:sz="4" w:space="0"/>
            </w:tcBorders>
            <w:shd w:val="clear" w:color="auto" w:fill="FFFFFF"/>
            <w:vAlign w:val="center"/>
          </w:tcPr>
          <w:p w14:paraId="4EF4981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14,388.57</w:t>
            </w:r>
          </w:p>
        </w:tc>
        <w:tc>
          <w:tcPr>
            <w:tcW w:w="3492" w:type="dxa"/>
            <w:tcBorders>
              <w:top w:val="nil"/>
              <w:left w:val="nil"/>
              <w:bottom w:val="single" w:color="auto" w:sz="4" w:space="0"/>
              <w:right w:val="single" w:color="auto" w:sz="4" w:space="0"/>
            </w:tcBorders>
            <w:shd w:val="clear" w:color="auto" w:fill="FFFFFF"/>
            <w:vAlign w:val="center"/>
          </w:tcPr>
          <w:p w14:paraId="615B18F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6,771.24</w:t>
            </w:r>
          </w:p>
        </w:tc>
        <w:tc>
          <w:tcPr>
            <w:tcW w:w="3000" w:type="dxa"/>
            <w:tcBorders>
              <w:top w:val="nil"/>
              <w:left w:val="nil"/>
              <w:bottom w:val="single" w:color="auto" w:sz="4" w:space="0"/>
              <w:right w:val="single" w:color="auto" w:sz="8" w:space="0"/>
            </w:tcBorders>
            <w:shd w:val="clear" w:color="auto" w:fill="FFFFFF"/>
            <w:vAlign w:val="center"/>
          </w:tcPr>
          <w:p w14:paraId="3C6CE3C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7,617.33</w:t>
            </w:r>
          </w:p>
        </w:tc>
      </w:tr>
      <w:tr w14:paraId="4753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08D01BE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2080101</w:t>
            </w:r>
          </w:p>
        </w:tc>
        <w:tc>
          <w:tcPr>
            <w:tcW w:w="3527" w:type="dxa"/>
            <w:tcBorders>
              <w:top w:val="nil"/>
              <w:left w:val="nil"/>
              <w:bottom w:val="single" w:color="auto" w:sz="4" w:space="0"/>
              <w:right w:val="single" w:color="auto" w:sz="4" w:space="0"/>
            </w:tcBorders>
            <w:shd w:val="clear" w:color="auto" w:fill="FFFFFF"/>
            <w:vAlign w:val="center"/>
          </w:tcPr>
          <w:p w14:paraId="248A98A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FFFFFF"/>
            <w:vAlign w:val="center"/>
          </w:tcPr>
          <w:p w14:paraId="52A61F2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6,771.24</w:t>
            </w:r>
          </w:p>
        </w:tc>
        <w:tc>
          <w:tcPr>
            <w:tcW w:w="3492" w:type="dxa"/>
            <w:tcBorders>
              <w:top w:val="nil"/>
              <w:left w:val="nil"/>
              <w:bottom w:val="single" w:color="auto" w:sz="4" w:space="0"/>
              <w:right w:val="single" w:color="auto" w:sz="4" w:space="0"/>
            </w:tcBorders>
            <w:shd w:val="clear" w:color="auto" w:fill="FFFFFF"/>
            <w:vAlign w:val="center"/>
          </w:tcPr>
          <w:p w14:paraId="4344334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6,771.24</w:t>
            </w:r>
          </w:p>
        </w:tc>
        <w:tc>
          <w:tcPr>
            <w:tcW w:w="3000" w:type="dxa"/>
            <w:tcBorders>
              <w:top w:val="nil"/>
              <w:left w:val="nil"/>
              <w:bottom w:val="single" w:color="auto" w:sz="4" w:space="0"/>
              <w:right w:val="single" w:color="auto" w:sz="8" w:space="0"/>
            </w:tcBorders>
            <w:shd w:val="clear" w:color="auto" w:fill="FFFFFF"/>
            <w:vAlign w:val="center"/>
          </w:tcPr>
          <w:p w14:paraId="0640922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r>
      <w:tr w14:paraId="0637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48796D5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2080108</w:t>
            </w:r>
          </w:p>
        </w:tc>
        <w:tc>
          <w:tcPr>
            <w:tcW w:w="3527" w:type="dxa"/>
            <w:tcBorders>
              <w:top w:val="nil"/>
              <w:left w:val="nil"/>
              <w:bottom w:val="single" w:color="auto" w:sz="4" w:space="0"/>
              <w:right w:val="single" w:color="auto" w:sz="4" w:space="0"/>
            </w:tcBorders>
            <w:shd w:val="clear" w:color="auto" w:fill="FFFFFF"/>
            <w:vAlign w:val="center"/>
          </w:tcPr>
          <w:p w14:paraId="590A450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信息化建设</w:t>
            </w:r>
          </w:p>
        </w:tc>
        <w:tc>
          <w:tcPr>
            <w:tcW w:w="3000" w:type="dxa"/>
            <w:tcBorders>
              <w:top w:val="nil"/>
              <w:left w:val="nil"/>
              <w:bottom w:val="single" w:color="auto" w:sz="4" w:space="0"/>
              <w:right w:val="single" w:color="auto" w:sz="4" w:space="0"/>
            </w:tcBorders>
            <w:shd w:val="clear" w:color="auto" w:fill="FFFFFF"/>
            <w:vAlign w:val="center"/>
          </w:tcPr>
          <w:p w14:paraId="616D74A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620.73</w:t>
            </w:r>
          </w:p>
        </w:tc>
        <w:tc>
          <w:tcPr>
            <w:tcW w:w="3492" w:type="dxa"/>
            <w:tcBorders>
              <w:top w:val="nil"/>
              <w:left w:val="nil"/>
              <w:bottom w:val="single" w:color="auto" w:sz="4" w:space="0"/>
              <w:right w:val="single" w:color="auto" w:sz="4" w:space="0"/>
            </w:tcBorders>
            <w:shd w:val="clear" w:color="auto" w:fill="FFFFFF"/>
            <w:vAlign w:val="center"/>
          </w:tcPr>
          <w:p w14:paraId="1568625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FFFFFF"/>
            <w:vAlign w:val="center"/>
          </w:tcPr>
          <w:p w14:paraId="1786398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620.73</w:t>
            </w:r>
          </w:p>
        </w:tc>
      </w:tr>
      <w:tr w14:paraId="4DBF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5EC31F5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2080113</w:t>
            </w:r>
          </w:p>
        </w:tc>
        <w:tc>
          <w:tcPr>
            <w:tcW w:w="3527" w:type="dxa"/>
            <w:tcBorders>
              <w:top w:val="nil"/>
              <w:left w:val="nil"/>
              <w:bottom w:val="single" w:color="auto" w:sz="4" w:space="0"/>
              <w:right w:val="single" w:color="auto" w:sz="4" w:space="0"/>
            </w:tcBorders>
            <w:shd w:val="clear" w:color="auto" w:fill="FFFFFF"/>
            <w:vAlign w:val="center"/>
          </w:tcPr>
          <w:p w14:paraId="4B7B70F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政府特殊津贴</w:t>
            </w:r>
          </w:p>
        </w:tc>
        <w:tc>
          <w:tcPr>
            <w:tcW w:w="3000" w:type="dxa"/>
            <w:tcBorders>
              <w:top w:val="nil"/>
              <w:left w:val="nil"/>
              <w:bottom w:val="single" w:color="auto" w:sz="4" w:space="0"/>
              <w:right w:val="single" w:color="auto" w:sz="4" w:space="0"/>
            </w:tcBorders>
            <w:shd w:val="clear" w:color="auto" w:fill="FFFFFF"/>
            <w:vAlign w:val="center"/>
          </w:tcPr>
          <w:p w14:paraId="245F3D6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99.00</w:t>
            </w:r>
          </w:p>
        </w:tc>
        <w:tc>
          <w:tcPr>
            <w:tcW w:w="3492" w:type="dxa"/>
            <w:tcBorders>
              <w:top w:val="nil"/>
              <w:left w:val="nil"/>
              <w:bottom w:val="single" w:color="auto" w:sz="4" w:space="0"/>
              <w:right w:val="single" w:color="auto" w:sz="4" w:space="0"/>
            </w:tcBorders>
            <w:shd w:val="clear" w:color="auto" w:fill="FFFFFF"/>
            <w:vAlign w:val="center"/>
          </w:tcPr>
          <w:p w14:paraId="1DF6266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FFFFFF"/>
            <w:vAlign w:val="center"/>
          </w:tcPr>
          <w:p w14:paraId="37EB962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99.00</w:t>
            </w:r>
          </w:p>
        </w:tc>
      </w:tr>
      <w:tr w14:paraId="3DA8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7D9CD0E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2080199</w:t>
            </w:r>
          </w:p>
        </w:tc>
        <w:tc>
          <w:tcPr>
            <w:tcW w:w="3527" w:type="dxa"/>
            <w:tcBorders>
              <w:top w:val="nil"/>
              <w:left w:val="nil"/>
              <w:bottom w:val="single" w:color="auto" w:sz="4" w:space="0"/>
              <w:right w:val="single" w:color="auto" w:sz="4" w:space="0"/>
            </w:tcBorders>
            <w:shd w:val="clear" w:color="auto" w:fill="FFFFFF"/>
            <w:vAlign w:val="center"/>
          </w:tcPr>
          <w:p w14:paraId="2D758FC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其他人力资源和社会保障管理事务支出</w:t>
            </w:r>
          </w:p>
        </w:tc>
        <w:tc>
          <w:tcPr>
            <w:tcW w:w="3000" w:type="dxa"/>
            <w:tcBorders>
              <w:top w:val="nil"/>
              <w:left w:val="nil"/>
              <w:bottom w:val="single" w:color="auto" w:sz="4" w:space="0"/>
              <w:right w:val="single" w:color="auto" w:sz="4" w:space="0"/>
            </w:tcBorders>
            <w:shd w:val="clear" w:color="auto" w:fill="FFFFFF"/>
            <w:vAlign w:val="center"/>
          </w:tcPr>
          <w:p w14:paraId="1F7215D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4,475.40</w:t>
            </w:r>
          </w:p>
        </w:tc>
        <w:tc>
          <w:tcPr>
            <w:tcW w:w="3492" w:type="dxa"/>
            <w:tcBorders>
              <w:top w:val="nil"/>
              <w:left w:val="nil"/>
              <w:bottom w:val="single" w:color="auto" w:sz="4" w:space="0"/>
              <w:right w:val="single" w:color="auto" w:sz="4" w:space="0"/>
            </w:tcBorders>
            <w:shd w:val="clear" w:color="auto" w:fill="FFFFFF"/>
            <w:vAlign w:val="center"/>
          </w:tcPr>
          <w:p w14:paraId="20A00CD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FFFFFF"/>
            <w:vAlign w:val="center"/>
          </w:tcPr>
          <w:p w14:paraId="22A0166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4,475.40</w:t>
            </w:r>
          </w:p>
        </w:tc>
      </w:tr>
      <w:tr w14:paraId="5396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6F61CDC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2080799</w:t>
            </w:r>
          </w:p>
        </w:tc>
        <w:tc>
          <w:tcPr>
            <w:tcW w:w="3527" w:type="dxa"/>
            <w:tcBorders>
              <w:top w:val="nil"/>
              <w:left w:val="nil"/>
              <w:bottom w:val="single" w:color="auto" w:sz="4" w:space="0"/>
              <w:right w:val="single" w:color="auto" w:sz="4" w:space="0"/>
            </w:tcBorders>
            <w:shd w:val="clear" w:color="auto" w:fill="FFFFFF"/>
            <w:vAlign w:val="center"/>
          </w:tcPr>
          <w:p w14:paraId="367471C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其他就业补助支出</w:t>
            </w:r>
          </w:p>
        </w:tc>
        <w:tc>
          <w:tcPr>
            <w:tcW w:w="3000" w:type="dxa"/>
            <w:tcBorders>
              <w:top w:val="nil"/>
              <w:left w:val="nil"/>
              <w:bottom w:val="single" w:color="auto" w:sz="4" w:space="0"/>
              <w:right w:val="single" w:color="auto" w:sz="4" w:space="0"/>
            </w:tcBorders>
            <w:shd w:val="clear" w:color="auto" w:fill="FFFFFF"/>
            <w:vAlign w:val="center"/>
          </w:tcPr>
          <w:p w14:paraId="11F4759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1,309.50</w:t>
            </w:r>
          </w:p>
        </w:tc>
        <w:tc>
          <w:tcPr>
            <w:tcW w:w="3492" w:type="dxa"/>
            <w:tcBorders>
              <w:top w:val="nil"/>
              <w:left w:val="nil"/>
              <w:bottom w:val="single" w:color="auto" w:sz="4" w:space="0"/>
              <w:right w:val="single" w:color="auto" w:sz="4" w:space="0"/>
            </w:tcBorders>
            <w:shd w:val="clear" w:color="auto" w:fill="FFFFFF"/>
            <w:vAlign w:val="center"/>
          </w:tcPr>
          <w:p w14:paraId="4BB10E5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FFFFFF"/>
            <w:vAlign w:val="center"/>
          </w:tcPr>
          <w:p w14:paraId="04E7425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1,309.50</w:t>
            </w:r>
          </w:p>
        </w:tc>
      </w:tr>
      <w:tr w14:paraId="0A5E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4E763E3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2089999</w:t>
            </w:r>
          </w:p>
        </w:tc>
        <w:tc>
          <w:tcPr>
            <w:tcW w:w="3527" w:type="dxa"/>
            <w:tcBorders>
              <w:top w:val="nil"/>
              <w:left w:val="nil"/>
              <w:bottom w:val="single" w:color="auto" w:sz="4" w:space="0"/>
              <w:right w:val="single" w:color="auto" w:sz="4" w:space="0"/>
            </w:tcBorders>
            <w:shd w:val="clear" w:color="auto" w:fill="FFFFFF"/>
            <w:vAlign w:val="center"/>
          </w:tcPr>
          <w:p w14:paraId="23C3795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FFFFFF"/>
            <w:vAlign w:val="center"/>
          </w:tcPr>
          <w:p w14:paraId="72CE293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1,103.62</w:t>
            </w:r>
          </w:p>
        </w:tc>
        <w:tc>
          <w:tcPr>
            <w:tcW w:w="3492" w:type="dxa"/>
            <w:tcBorders>
              <w:top w:val="nil"/>
              <w:left w:val="nil"/>
              <w:bottom w:val="single" w:color="auto" w:sz="4" w:space="0"/>
              <w:right w:val="single" w:color="auto" w:sz="4" w:space="0"/>
            </w:tcBorders>
            <w:shd w:val="clear" w:color="auto" w:fill="FFFFFF"/>
            <w:vAlign w:val="center"/>
          </w:tcPr>
          <w:p w14:paraId="230AEE1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FFFFFF"/>
            <w:vAlign w:val="center"/>
          </w:tcPr>
          <w:p w14:paraId="7FA9CBD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1,103.62</w:t>
            </w:r>
          </w:p>
        </w:tc>
      </w:tr>
      <w:tr w14:paraId="7D42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6AC1387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2109999</w:t>
            </w:r>
          </w:p>
        </w:tc>
        <w:tc>
          <w:tcPr>
            <w:tcW w:w="3527" w:type="dxa"/>
            <w:tcBorders>
              <w:top w:val="nil"/>
              <w:left w:val="nil"/>
              <w:bottom w:val="single" w:color="auto" w:sz="4" w:space="0"/>
              <w:right w:val="single" w:color="auto" w:sz="4" w:space="0"/>
            </w:tcBorders>
            <w:shd w:val="clear" w:color="auto" w:fill="FFFFFF"/>
            <w:vAlign w:val="center"/>
          </w:tcPr>
          <w:p w14:paraId="77227A7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其他卫生健康支出</w:t>
            </w:r>
          </w:p>
        </w:tc>
        <w:tc>
          <w:tcPr>
            <w:tcW w:w="3000" w:type="dxa"/>
            <w:tcBorders>
              <w:top w:val="nil"/>
              <w:left w:val="nil"/>
              <w:bottom w:val="single" w:color="auto" w:sz="4" w:space="0"/>
              <w:right w:val="single" w:color="auto" w:sz="4" w:space="0"/>
            </w:tcBorders>
            <w:shd w:val="clear" w:color="auto" w:fill="FFFFFF"/>
            <w:vAlign w:val="center"/>
          </w:tcPr>
          <w:p w14:paraId="4B6FFD6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c>
          <w:tcPr>
            <w:tcW w:w="3492" w:type="dxa"/>
            <w:tcBorders>
              <w:top w:val="nil"/>
              <w:left w:val="nil"/>
              <w:bottom w:val="single" w:color="auto" w:sz="4" w:space="0"/>
              <w:right w:val="single" w:color="auto" w:sz="4" w:space="0"/>
            </w:tcBorders>
            <w:shd w:val="clear" w:color="auto" w:fill="FFFFFF"/>
            <w:vAlign w:val="center"/>
          </w:tcPr>
          <w:p w14:paraId="03D5ACB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FFFFFF"/>
            <w:vAlign w:val="center"/>
          </w:tcPr>
          <w:p w14:paraId="3381050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5.60</w:t>
            </w:r>
          </w:p>
        </w:tc>
      </w:tr>
      <w:tr w14:paraId="3D26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0048A0D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2210203</w:t>
            </w:r>
          </w:p>
        </w:tc>
        <w:tc>
          <w:tcPr>
            <w:tcW w:w="3527" w:type="dxa"/>
            <w:tcBorders>
              <w:top w:val="nil"/>
              <w:left w:val="nil"/>
              <w:bottom w:val="single" w:color="auto" w:sz="4" w:space="0"/>
              <w:right w:val="single" w:color="auto" w:sz="4" w:space="0"/>
            </w:tcBorders>
            <w:shd w:val="clear" w:color="auto" w:fill="FFFFFF"/>
            <w:vAlign w:val="center"/>
          </w:tcPr>
          <w:p w14:paraId="28AEA74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购房补贴</w:t>
            </w:r>
          </w:p>
        </w:tc>
        <w:tc>
          <w:tcPr>
            <w:tcW w:w="3000" w:type="dxa"/>
            <w:tcBorders>
              <w:top w:val="nil"/>
              <w:left w:val="nil"/>
              <w:bottom w:val="single" w:color="auto" w:sz="4" w:space="0"/>
              <w:right w:val="single" w:color="auto" w:sz="4" w:space="0"/>
            </w:tcBorders>
            <w:shd w:val="clear" w:color="auto" w:fill="FFFFFF"/>
            <w:vAlign w:val="center"/>
          </w:tcPr>
          <w:p w14:paraId="71ABA83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3.49</w:t>
            </w:r>
          </w:p>
        </w:tc>
        <w:tc>
          <w:tcPr>
            <w:tcW w:w="3492" w:type="dxa"/>
            <w:tcBorders>
              <w:top w:val="nil"/>
              <w:left w:val="nil"/>
              <w:bottom w:val="single" w:color="auto" w:sz="4" w:space="0"/>
              <w:right w:val="single" w:color="auto" w:sz="4" w:space="0"/>
            </w:tcBorders>
            <w:shd w:val="clear" w:color="auto" w:fill="FFFFFF"/>
            <w:vAlign w:val="center"/>
          </w:tcPr>
          <w:p w14:paraId="46FA792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FFFFFF"/>
            <w:vAlign w:val="center"/>
          </w:tcPr>
          <w:p w14:paraId="4889242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3.49</w:t>
            </w:r>
          </w:p>
        </w:tc>
      </w:tr>
      <w:tr w14:paraId="7BCE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16203FE">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top"/>
          </w:tcPr>
          <w:p w14:paraId="52DA596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top"/>
          </w:tcPr>
          <w:p w14:paraId="543C6626">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35A5486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3000" w:type="dxa"/>
            <w:tcBorders>
              <w:top w:val="nil"/>
              <w:left w:val="nil"/>
              <w:bottom w:val="single" w:color="auto" w:sz="4" w:space="0"/>
              <w:right w:val="single" w:color="auto" w:sz="8" w:space="0"/>
            </w:tcBorders>
            <w:shd w:val="clear" w:color="auto" w:fill="auto"/>
            <w:vAlign w:val="top"/>
          </w:tcPr>
          <w:p w14:paraId="7B505A7F">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21"/>
                <w:szCs w:val="21"/>
                <w:u w:val="none"/>
                <w:lang w:val="en-US" w:eastAsia="zh-CN" w:bidi="ar-SA"/>
              </w:rPr>
            </w:pPr>
          </w:p>
        </w:tc>
      </w:tr>
      <w:tr w14:paraId="1442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0ADA36C9">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top"/>
          </w:tcPr>
          <w:p w14:paraId="48BC03F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top"/>
          </w:tcPr>
          <w:p w14:paraId="2EB37744">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3B81BA73">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14:paraId="2E00481E">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r>
      <w:tr w14:paraId="5038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15B8923D">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top"/>
          </w:tcPr>
          <w:p w14:paraId="608F4A4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top"/>
          </w:tcPr>
          <w:p w14:paraId="61FE2293">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4ABF80B4">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0"/>
                <w:szCs w:val="10"/>
                <w:u w:val="none"/>
                <w:lang w:val="en-US" w:eastAsia="zh-CN"/>
              </w:rPr>
            </w:pPr>
          </w:p>
        </w:tc>
        <w:tc>
          <w:tcPr>
            <w:tcW w:w="3000" w:type="dxa"/>
            <w:tcBorders>
              <w:top w:val="nil"/>
              <w:left w:val="nil"/>
              <w:bottom w:val="single" w:color="auto" w:sz="4" w:space="0"/>
              <w:right w:val="single" w:color="auto" w:sz="8" w:space="0"/>
            </w:tcBorders>
            <w:shd w:val="clear" w:color="auto" w:fill="auto"/>
            <w:vAlign w:val="top"/>
          </w:tcPr>
          <w:p w14:paraId="6640BBBA">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r>
      <w:tr w14:paraId="5374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565CD38E">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bottom"/>
          </w:tcPr>
          <w:p w14:paraId="009B5C3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bottom"/>
          </w:tcPr>
          <w:p w14:paraId="2B57914E">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bottom"/>
          </w:tcPr>
          <w:p w14:paraId="0BE598A4">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18"/>
                <w:szCs w:val="18"/>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14:paraId="013B92F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0"/>
                <w:szCs w:val="10"/>
                <w:u w:val="none"/>
                <w:lang w:val="en-US" w:eastAsia="zh-CN"/>
              </w:rPr>
            </w:pPr>
          </w:p>
        </w:tc>
      </w:tr>
      <w:tr w14:paraId="1771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407F11AE">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top"/>
          </w:tcPr>
          <w:p w14:paraId="3FEC5F9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top"/>
          </w:tcPr>
          <w:p w14:paraId="34710391">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0297FAC8">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14:paraId="7CCE0494">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r>
      <w:tr w14:paraId="282F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1B67D6D1">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top"/>
          </w:tcPr>
          <w:p w14:paraId="56B442F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top"/>
          </w:tcPr>
          <w:p w14:paraId="7957AB42">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08FB6E12">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14:paraId="410DCC1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0"/>
                <w:szCs w:val="10"/>
                <w:u w:val="none"/>
                <w:lang w:val="en-US" w:eastAsia="zh-CN"/>
              </w:rPr>
            </w:pPr>
          </w:p>
        </w:tc>
      </w:tr>
      <w:tr w14:paraId="1B70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04FED1A8">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top"/>
          </w:tcPr>
          <w:p w14:paraId="484A9CB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top"/>
          </w:tcPr>
          <w:p w14:paraId="030D6F56">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12476912">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14:paraId="0EE260E4">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0"/>
                <w:szCs w:val="10"/>
                <w:u w:val="none"/>
                <w:lang w:val="en-US" w:eastAsia="zh-CN"/>
              </w:rPr>
            </w:pPr>
          </w:p>
        </w:tc>
      </w:tr>
      <w:tr w14:paraId="3686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65605C9C">
            <w:pPr>
              <w:keepNext w:val="0"/>
              <w:keepLines w:val="0"/>
              <w:widowControl/>
              <w:suppressLineNumbers w:val="0"/>
              <w:spacing w:before="0" w:beforeAutospacing="0" w:after="0" w:afterAutospacing="0"/>
              <w:ind w:left="0" w:right="0"/>
              <w:jc w:val="left"/>
              <w:textAlignment w:val="top"/>
              <w:rPr>
                <w:rFonts w:hint="eastAsia"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top"/>
          </w:tcPr>
          <w:p w14:paraId="4C82CE0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top"/>
          </w:tcPr>
          <w:p w14:paraId="683C57D3">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017D853F">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14:paraId="45F423CB">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0"/>
                <w:szCs w:val="10"/>
                <w:u w:val="none"/>
                <w:lang w:val="en-US" w:eastAsia="zh-CN"/>
              </w:rPr>
            </w:pPr>
          </w:p>
        </w:tc>
      </w:tr>
      <w:tr w14:paraId="34A2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1B627A0A">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bottom"/>
          </w:tcPr>
          <w:p w14:paraId="25E65974">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bottom"/>
          </w:tcPr>
          <w:p w14:paraId="0E4B1E98">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0E3B772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0"/>
                <w:szCs w:val="10"/>
                <w:u w:val="none"/>
              </w:rPr>
            </w:pPr>
          </w:p>
        </w:tc>
        <w:tc>
          <w:tcPr>
            <w:tcW w:w="3000" w:type="dxa"/>
            <w:tcBorders>
              <w:top w:val="nil"/>
              <w:left w:val="nil"/>
              <w:bottom w:val="single" w:color="auto" w:sz="4" w:space="0"/>
              <w:right w:val="single" w:color="auto" w:sz="8" w:space="0"/>
            </w:tcBorders>
            <w:shd w:val="clear" w:color="auto" w:fill="auto"/>
            <w:vAlign w:val="bottom"/>
          </w:tcPr>
          <w:p w14:paraId="3242F1BE">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18"/>
                <w:szCs w:val="18"/>
                <w:u w:val="none"/>
                <w:lang w:val="en-US" w:eastAsia="zh-CN" w:bidi="ar-SA"/>
              </w:rPr>
            </w:pPr>
          </w:p>
        </w:tc>
      </w:tr>
      <w:tr w14:paraId="2C7E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1875F91B">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bottom"/>
          </w:tcPr>
          <w:p w14:paraId="0A6BEA7C">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bottom"/>
          </w:tcPr>
          <w:p w14:paraId="7A50017B">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0B3932C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0"/>
                <w:szCs w:val="10"/>
                <w:u w:val="none"/>
              </w:rPr>
            </w:pPr>
          </w:p>
        </w:tc>
        <w:tc>
          <w:tcPr>
            <w:tcW w:w="3000" w:type="dxa"/>
            <w:tcBorders>
              <w:top w:val="nil"/>
              <w:left w:val="nil"/>
              <w:bottom w:val="single" w:color="auto" w:sz="4" w:space="0"/>
              <w:right w:val="single" w:color="auto" w:sz="8" w:space="0"/>
            </w:tcBorders>
            <w:shd w:val="clear" w:color="auto" w:fill="auto"/>
            <w:vAlign w:val="bottom"/>
          </w:tcPr>
          <w:p w14:paraId="064CF7D8">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18"/>
                <w:szCs w:val="18"/>
                <w:u w:val="none"/>
                <w:lang w:val="en-US" w:eastAsia="zh-CN" w:bidi="ar-SA"/>
              </w:rPr>
            </w:pPr>
          </w:p>
        </w:tc>
      </w:tr>
      <w:tr w14:paraId="4B68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4F3144C4">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bottom"/>
          </w:tcPr>
          <w:p w14:paraId="558A2ACE">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bottom"/>
          </w:tcPr>
          <w:p w14:paraId="15AAB0EE">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17A5983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0"/>
                <w:szCs w:val="10"/>
                <w:u w:val="none"/>
              </w:rPr>
            </w:pPr>
          </w:p>
        </w:tc>
        <w:tc>
          <w:tcPr>
            <w:tcW w:w="3000" w:type="dxa"/>
            <w:tcBorders>
              <w:top w:val="nil"/>
              <w:left w:val="nil"/>
              <w:bottom w:val="single" w:color="auto" w:sz="4" w:space="0"/>
              <w:right w:val="single" w:color="auto" w:sz="8" w:space="0"/>
            </w:tcBorders>
            <w:shd w:val="clear" w:color="auto" w:fill="auto"/>
            <w:vAlign w:val="bottom"/>
          </w:tcPr>
          <w:p w14:paraId="0BBC2B05">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18"/>
                <w:szCs w:val="18"/>
                <w:u w:val="none"/>
                <w:lang w:val="en-US" w:eastAsia="zh-CN" w:bidi="ar-SA"/>
              </w:rPr>
            </w:pPr>
          </w:p>
        </w:tc>
      </w:tr>
      <w:tr w14:paraId="65BB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bottom"/>
          </w:tcPr>
          <w:p w14:paraId="3A996F94">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bottom"/>
          </w:tcPr>
          <w:p w14:paraId="74A89585">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bottom"/>
          </w:tcPr>
          <w:p w14:paraId="4D4273AF">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2D5E160C">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0"/>
                <w:szCs w:val="10"/>
                <w:u w:val="none"/>
              </w:rPr>
            </w:pPr>
          </w:p>
        </w:tc>
        <w:tc>
          <w:tcPr>
            <w:tcW w:w="3000" w:type="dxa"/>
            <w:tcBorders>
              <w:top w:val="nil"/>
              <w:left w:val="nil"/>
              <w:bottom w:val="single" w:color="auto" w:sz="4" w:space="0"/>
              <w:right w:val="single" w:color="auto" w:sz="8" w:space="0"/>
            </w:tcBorders>
            <w:shd w:val="clear" w:color="auto" w:fill="auto"/>
            <w:vAlign w:val="bottom"/>
          </w:tcPr>
          <w:p w14:paraId="43944D0B">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i w:val="0"/>
                <w:iCs w:val="0"/>
                <w:color w:val="000000"/>
                <w:kern w:val="2"/>
                <w:sz w:val="18"/>
                <w:szCs w:val="18"/>
                <w:u w:val="none"/>
                <w:lang w:val="en-US" w:eastAsia="zh-CN" w:bidi="ar-SA"/>
              </w:rPr>
            </w:pPr>
          </w:p>
        </w:tc>
      </w:tr>
      <w:tr w14:paraId="00A9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216A39D">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iCs w:val="0"/>
                <w:color w:val="000000"/>
                <w:kern w:val="2"/>
                <w:sz w:val="18"/>
                <w:szCs w:val="18"/>
                <w:u w:val="none"/>
                <w:lang w:val="en-US" w:eastAsia="zh-CN" w:bidi="ar-SA"/>
              </w:rPr>
            </w:pPr>
          </w:p>
        </w:tc>
        <w:tc>
          <w:tcPr>
            <w:tcW w:w="3527" w:type="dxa"/>
            <w:tcBorders>
              <w:top w:val="nil"/>
              <w:left w:val="nil"/>
              <w:bottom w:val="single" w:color="auto" w:sz="4" w:space="0"/>
              <w:right w:val="single" w:color="auto" w:sz="4" w:space="0"/>
            </w:tcBorders>
            <w:shd w:val="clear" w:color="auto" w:fill="auto"/>
            <w:vAlign w:val="top"/>
          </w:tcPr>
          <w:p w14:paraId="00DB8E14">
            <w:pPr>
              <w:keepNext w:val="0"/>
              <w:keepLines w:val="0"/>
              <w:widowControl/>
              <w:suppressLineNumbers w:val="0"/>
              <w:spacing w:before="0" w:beforeAutospacing="0" w:after="0" w:afterAutospacing="0"/>
              <w:ind w:left="0" w:right="0"/>
              <w:jc w:val="left"/>
              <w:textAlignment w:val="top"/>
              <w:rPr>
                <w:rFonts w:hint="default" w:ascii="宋体" w:hAnsi="宋体" w:eastAsia="宋体" w:cs="宋体"/>
                <w:i w:val="0"/>
                <w:iCs w:val="0"/>
                <w:color w:val="000000"/>
                <w:kern w:val="2"/>
                <w:sz w:val="19"/>
                <w:szCs w:val="19"/>
                <w:u w:val="none"/>
                <w:lang w:val="en-US" w:eastAsia="zh-CN" w:bidi="ar-SA"/>
              </w:rPr>
            </w:pPr>
          </w:p>
        </w:tc>
        <w:tc>
          <w:tcPr>
            <w:tcW w:w="3000" w:type="dxa"/>
            <w:tcBorders>
              <w:top w:val="nil"/>
              <w:left w:val="nil"/>
              <w:bottom w:val="single" w:color="auto" w:sz="4" w:space="0"/>
              <w:right w:val="single" w:color="auto" w:sz="4" w:space="0"/>
            </w:tcBorders>
            <w:shd w:val="clear" w:color="auto" w:fill="auto"/>
            <w:vAlign w:val="top"/>
          </w:tcPr>
          <w:p w14:paraId="14D6E500">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c>
          <w:tcPr>
            <w:tcW w:w="3492" w:type="dxa"/>
            <w:tcBorders>
              <w:top w:val="nil"/>
              <w:left w:val="nil"/>
              <w:bottom w:val="single" w:color="auto" w:sz="4" w:space="0"/>
              <w:right w:val="single" w:color="auto" w:sz="4" w:space="0"/>
            </w:tcBorders>
            <w:shd w:val="clear" w:color="auto" w:fill="auto"/>
            <w:vAlign w:val="top"/>
          </w:tcPr>
          <w:p w14:paraId="350CA5D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0"/>
                <w:szCs w:val="10"/>
                <w:u w:val="none"/>
              </w:rPr>
            </w:pPr>
          </w:p>
        </w:tc>
        <w:tc>
          <w:tcPr>
            <w:tcW w:w="3000" w:type="dxa"/>
            <w:tcBorders>
              <w:top w:val="nil"/>
              <w:left w:val="nil"/>
              <w:bottom w:val="single" w:color="auto" w:sz="4" w:space="0"/>
              <w:right w:val="single" w:color="auto" w:sz="8" w:space="0"/>
            </w:tcBorders>
            <w:shd w:val="clear" w:color="auto" w:fill="auto"/>
            <w:vAlign w:val="top"/>
          </w:tcPr>
          <w:p w14:paraId="1FBF01D7">
            <w:pPr>
              <w:keepNext w:val="0"/>
              <w:keepLines w:val="0"/>
              <w:widowControl/>
              <w:suppressLineNumbers w:val="0"/>
              <w:spacing w:before="0" w:beforeAutospacing="0" w:after="0" w:afterAutospacing="0"/>
              <w:ind w:left="0" w:right="0"/>
              <w:jc w:val="right"/>
              <w:textAlignment w:val="top"/>
              <w:rPr>
                <w:rFonts w:hint="eastAsia" w:ascii="仿宋_GB2312" w:hAnsi="仿宋_GB2312" w:eastAsia="仿宋_GB2312" w:cs="仿宋_GB2312"/>
                <w:i w:val="0"/>
                <w:iCs w:val="0"/>
                <w:color w:val="000000"/>
                <w:kern w:val="2"/>
                <w:sz w:val="18"/>
                <w:szCs w:val="18"/>
                <w:u w:val="none"/>
                <w:lang w:val="en-US" w:eastAsia="zh-CN" w:bidi="ar-SA"/>
              </w:rPr>
            </w:pPr>
          </w:p>
        </w:tc>
      </w:tr>
      <w:tr w14:paraId="30A0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826F39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　</w:t>
            </w:r>
          </w:p>
        </w:tc>
        <w:tc>
          <w:tcPr>
            <w:tcW w:w="3527" w:type="dxa"/>
            <w:tcBorders>
              <w:top w:val="nil"/>
              <w:left w:val="nil"/>
              <w:bottom w:val="single" w:color="auto" w:sz="8" w:space="0"/>
              <w:right w:val="single" w:color="auto" w:sz="4" w:space="0"/>
            </w:tcBorders>
            <w:shd w:val="clear" w:color="auto" w:fill="auto"/>
            <w:vAlign w:val="center"/>
          </w:tcPr>
          <w:p w14:paraId="38EBE2B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　</w:t>
            </w:r>
          </w:p>
        </w:tc>
        <w:tc>
          <w:tcPr>
            <w:tcW w:w="3000" w:type="dxa"/>
            <w:tcBorders>
              <w:top w:val="nil"/>
              <w:left w:val="nil"/>
              <w:bottom w:val="single" w:color="auto" w:sz="8" w:space="0"/>
              <w:right w:val="single" w:color="auto" w:sz="4" w:space="0"/>
            </w:tcBorders>
            <w:shd w:val="clear" w:color="auto" w:fill="auto"/>
            <w:vAlign w:val="center"/>
          </w:tcPr>
          <w:p w14:paraId="3365043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　</w:t>
            </w:r>
          </w:p>
        </w:tc>
        <w:tc>
          <w:tcPr>
            <w:tcW w:w="3492" w:type="dxa"/>
            <w:tcBorders>
              <w:top w:val="nil"/>
              <w:left w:val="nil"/>
              <w:bottom w:val="single" w:color="auto" w:sz="8" w:space="0"/>
              <w:right w:val="single" w:color="auto" w:sz="4" w:space="0"/>
            </w:tcBorders>
            <w:shd w:val="clear" w:color="auto" w:fill="auto"/>
            <w:vAlign w:val="center"/>
          </w:tcPr>
          <w:p w14:paraId="259C0A9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　</w:t>
            </w:r>
          </w:p>
        </w:tc>
        <w:tc>
          <w:tcPr>
            <w:tcW w:w="3000" w:type="dxa"/>
            <w:tcBorders>
              <w:top w:val="nil"/>
              <w:left w:val="nil"/>
              <w:bottom w:val="single" w:color="auto" w:sz="8" w:space="0"/>
              <w:right w:val="single" w:color="auto" w:sz="8" w:space="0"/>
            </w:tcBorders>
            <w:shd w:val="clear" w:color="auto" w:fill="auto"/>
            <w:vAlign w:val="center"/>
          </w:tcPr>
          <w:p w14:paraId="7C8D4D2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　</w:t>
            </w:r>
          </w:p>
        </w:tc>
      </w:tr>
    </w:tbl>
    <w:p w14:paraId="70B73A3F">
      <w:pPr>
        <w:keepNext w:val="0"/>
        <w:keepLines w:val="0"/>
        <w:widowControl/>
        <w:suppressLineNumbers w:val="0"/>
        <w:spacing w:before="120" w:beforeAutospacing="0" w:after="0" w:afterAutospacing="0"/>
        <w:ind w:left="0" w:right="0"/>
        <w:jc w:val="left"/>
        <w:rPr>
          <w:rFonts w:hint="default" w:ascii="Times New Roman" w:hAnsi="Times New Roman" w:eastAsia="仿宋_GB2312" w:cs="Times New Roman"/>
          <w:kern w:val="0"/>
          <w:sz w:val="21"/>
          <w:szCs w:val="21"/>
        </w:rPr>
      </w:pPr>
      <w:r>
        <w:rPr>
          <w:rFonts w:hint="eastAsia" w:ascii="仿宋_GB2312" w:hAnsi="Times New Roman" w:eastAsia="仿宋_GB2312" w:cs="仿宋_GB2312"/>
          <w:kern w:val="0"/>
          <w:sz w:val="21"/>
          <w:szCs w:val="21"/>
          <w:lang w:val="en-US" w:eastAsia="zh-CN" w:bidi="ar"/>
        </w:rPr>
        <w:t>注：本表反映部门本年度一般公共预算财政拨款支出情况。</w:t>
      </w:r>
    </w:p>
    <w:p w14:paraId="1431E5D4">
      <w:pPr>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300" w:lineRule="exact"/>
        <w:ind w:left="0" w:right="0"/>
        <w:jc w:val="center"/>
        <w:textAlignment w:val="center"/>
        <w:rPr>
          <w:rFonts w:hint="eastAsia" w:ascii="黑体" w:hAnsi="宋体" w:eastAsia="黑体" w:cs="黑体"/>
          <w:color w:val="000000"/>
          <w:kern w:val="0"/>
          <w:sz w:val="36"/>
          <w:szCs w:val="36"/>
          <w:lang w:val="en-US" w:eastAsia="zh-CN" w:bidi="ar"/>
        </w:rPr>
      </w:pPr>
    </w:p>
    <w:p w14:paraId="59033938">
      <w:pPr>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300" w:lineRule="exact"/>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一般公共预算财政拨款基本支出决算明细表</w:t>
      </w:r>
    </w:p>
    <w:p w14:paraId="708BDF4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exact"/>
        <w:ind w:left="0" w:right="0"/>
        <w:jc w:val="righ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部门：湖南省人力资源和社会保障厅</w:t>
      </w: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公开</w:t>
      </w:r>
      <w:r>
        <w:rPr>
          <w:rFonts w:hint="default" w:ascii="Times New Roman" w:hAnsi="Times New Roman" w:eastAsia="仿宋_GB2312" w:cs="Times New Roman"/>
          <w:color w:val="000000"/>
          <w:kern w:val="0"/>
          <w:sz w:val="21"/>
          <w:szCs w:val="21"/>
          <w:lang w:val="en-US" w:eastAsia="zh-CN" w:bidi="ar"/>
        </w:rPr>
        <w:t>06</w:t>
      </w:r>
      <w:r>
        <w:rPr>
          <w:rFonts w:hint="eastAsia" w:ascii="仿宋_GB2312" w:hAnsi="Times New Roman" w:eastAsia="仿宋_GB2312" w:cs="仿宋_GB2312"/>
          <w:color w:val="000000"/>
          <w:kern w:val="0"/>
          <w:sz w:val="21"/>
          <w:szCs w:val="21"/>
          <w:lang w:val="en-US" w:eastAsia="zh-CN" w:bidi="ar"/>
        </w:rPr>
        <w:t>表</w:t>
      </w:r>
    </w:p>
    <w:p w14:paraId="391CDD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right"/>
        <w:textAlignment w:val="auto"/>
        <w:rPr>
          <w:rFonts w:hint="default" w:ascii="Times New Roman" w:hAnsi="Times New Roman" w:eastAsia="华文中宋"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单位：万元</w:t>
      </w:r>
    </w:p>
    <w:tbl>
      <w:tblPr>
        <w:tblStyle w:val="9"/>
        <w:tblW w:w="146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1"/>
        <w:gridCol w:w="2850"/>
        <w:gridCol w:w="1233"/>
        <w:gridCol w:w="1128"/>
        <w:gridCol w:w="1739"/>
        <w:gridCol w:w="933"/>
        <w:gridCol w:w="1217"/>
        <w:gridCol w:w="3325"/>
        <w:gridCol w:w="1121"/>
      </w:tblGrid>
      <w:tr w14:paraId="69B9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CAC18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0"/>
                <w:szCs w:val="20"/>
                <w:lang w:val="en-US" w:eastAsia="zh-CN" w:bidi="ar"/>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32B38A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科目名称</w:t>
            </w:r>
          </w:p>
        </w:tc>
        <w:tc>
          <w:tcPr>
            <w:tcW w:w="1233" w:type="dxa"/>
            <w:tcBorders>
              <w:top w:val="single" w:color="auto" w:sz="4" w:space="0"/>
              <w:left w:val="nil"/>
              <w:bottom w:val="single" w:color="auto" w:sz="4" w:space="0"/>
              <w:right w:val="single" w:color="auto" w:sz="4" w:space="0"/>
            </w:tcBorders>
            <w:shd w:val="clear" w:color="auto" w:fill="auto"/>
            <w:vAlign w:val="center"/>
          </w:tcPr>
          <w:p w14:paraId="2ED017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决算数</w:t>
            </w:r>
          </w:p>
        </w:tc>
        <w:tc>
          <w:tcPr>
            <w:tcW w:w="1128" w:type="dxa"/>
            <w:tcBorders>
              <w:top w:val="single" w:color="auto" w:sz="4" w:space="0"/>
              <w:left w:val="nil"/>
              <w:bottom w:val="single" w:color="auto" w:sz="4" w:space="0"/>
              <w:right w:val="single" w:color="auto" w:sz="4" w:space="0"/>
            </w:tcBorders>
            <w:shd w:val="clear" w:color="auto" w:fill="auto"/>
            <w:vAlign w:val="center"/>
          </w:tcPr>
          <w:p w14:paraId="2B1B02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经济分类科目编码</w:t>
            </w:r>
          </w:p>
        </w:tc>
        <w:tc>
          <w:tcPr>
            <w:tcW w:w="1739" w:type="dxa"/>
            <w:tcBorders>
              <w:top w:val="single" w:color="auto" w:sz="4" w:space="0"/>
              <w:left w:val="nil"/>
              <w:bottom w:val="single" w:color="auto" w:sz="4" w:space="0"/>
              <w:right w:val="single" w:color="auto" w:sz="4" w:space="0"/>
            </w:tcBorders>
            <w:shd w:val="clear" w:color="auto" w:fill="auto"/>
            <w:vAlign w:val="center"/>
          </w:tcPr>
          <w:p w14:paraId="1D254F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49F34F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1F7F55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经济分类科目编码</w:t>
            </w:r>
          </w:p>
        </w:tc>
        <w:tc>
          <w:tcPr>
            <w:tcW w:w="3325" w:type="dxa"/>
            <w:tcBorders>
              <w:top w:val="single" w:color="auto" w:sz="4" w:space="0"/>
              <w:left w:val="nil"/>
              <w:bottom w:val="single" w:color="auto" w:sz="4" w:space="0"/>
              <w:right w:val="single" w:color="auto" w:sz="4" w:space="0"/>
            </w:tcBorders>
            <w:shd w:val="clear" w:color="auto" w:fill="auto"/>
            <w:vAlign w:val="center"/>
          </w:tcPr>
          <w:p w14:paraId="6015F4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科目名称</w:t>
            </w:r>
          </w:p>
        </w:tc>
        <w:tc>
          <w:tcPr>
            <w:tcW w:w="1121" w:type="dxa"/>
            <w:tcBorders>
              <w:top w:val="single" w:color="auto" w:sz="4" w:space="0"/>
              <w:left w:val="nil"/>
              <w:bottom w:val="single" w:color="auto" w:sz="4" w:space="0"/>
              <w:right w:val="single" w:color="auto" w:sz="4" w:space="0"/>
            </w:tcBorders>
            <w:shd w:val="clear" w:color="auto" w:fill="auto"/>
            <w:vAlign w:val="center"/>
          </w:tcPr>
          <w:p w14:paraId="6725609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bCs/>
                <w:color w:val="000000"/>
                <w:kern w:val="0"/>
                <w:sz w:val="21"/>
                <w:szCs w:val="21"/>
              </w:rPr>
            </w:pPr>
            <w:r>
              <w:rPr>
                <w:rFonts w:hint="eastAsia" w:ascii="仿宋_GB2312" w:hAnsi="Times New Roman" w:eastAsia="仿宋_GB2312" w:cs="仿宋_GB2312"/>
                <w:b/>
                <w:bCs/>
                <w:color w:val="000000"/>
                <w:kern w:val="0"/>
                <w:sz w:val="21"/>
                <w:szCs w:val="21"/>
                <w:lang w:val="en-US" w:eastAsia="zh-CN" w:bidi="ar"/>
              </w:rPr>
              <w:t>决算数</w:t>
            </w:r>
          </w:p>
        </w:tc>
      </w:tr>
      <w:tr w14:paraId="7780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47BC1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w:t>
            </w:r>
          </w:p>
        </w:tc>
        <w:tc>
          <w:tcPr>
            <w:tcW w:w="2850" w:type="dxa"/>
            <w:tcBorders>
              <w:top w:val="nil"/>
              <w:left w:val="nil"/>
              <w:bottom w:val="single" w:color="auto" w:sz="4" w:space="0"/>
              <w:right w:val="single" w:color="auto" w:sz="4" w:space="0"/>
            </w:tcBorders>
            <w:shd w:val="clear" w:color="auto" w:fill="auto"/>
            <w:noWrap/>
            <w:vAlign w:val="center"/>
          </w:tcPr>
          <w:p w14:paraId="577BEF7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工资福利支出</w:t>
            </w:r>
          </w:p>
        </w:tc>
        <w:tc>
          <w:tcPr>
            <w:tcW w:w="1233" w:type="dxa"/>
            <w:tcBorders>
              <w:top w:val="nil"/>
              <w:left w:val="nil"/>
              <w:bottom w:val="single" w:color="auto" w:sz="4" w:space="0"/>
              <w:right w:val="single" w:color="auto" w:sz="4" w:space="0"/>
            </w:tcBorders>
            <w:shd w:val="clear" w:color="auto" w:fill="FFFFFF"/>
            <w:noWrap/>
            <w:vAlign w:val="center"/>
          </w:tcPr>
          <w:p w14:paraId="1459864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4,148.02</w:t>
            </w:r>
          </w:p>
        </w:tc>
        <w:tc>
          <w:tcPr>
            <w:tcW w:w="1128" w:type="dxa"/>
            <w:tcBorders>
              <w:top w:val="nil"/>
              <w:left w:val="nil"/>
              <w:bottom w:val="single" w:color="auto" w:sz="4" w:space="0"/>
              <w:right w:val="single" w:color="auto" w:sz="4" w:space="0"/>
            </w:tcBorders>
            <w:shd w:val="clear" w:color="auto" w:fill="auto"/>
            <w:noWrap/>
            <w:vAlign w:val="center"/>
          </w:tcPr>
          <w:p w14:paraId="63E6AFA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w:t>
            </w:r>
          </w:p>
        </w:tc>
        <w:tc>
          <w:tcPr>
            <w:tcW w:w="1739" w:type="dxa"/>
            <w:tcBorders>
              <w:top w:val="nil"/>
              <w:left w:val="nil"/>
              <w:bottom w:val="single" w:color="auto" w:sz="4" w:space="0"/>
              <w:right w:val="single" w:color="auto" w:sz="4" w:space="0"/>
            </w:tcBorders>
            <w:shd w:val="clear" w:color="auto" w:fill="auto"/>
            <w:noWrap/>
            <w:vAlign w:val="center"/>
          </w:tcPr>
          <w:p w14:paraId="296CD9F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商品和服务支出</w:t>
            </w:r>
          </w:p>
        </w:tc>
        <w:tc>
          <w:tcPr>
            <w:tcW w:w="933" w:type="dxa"/>
            <w:tcBorders>
              <w:top w:val="nil"/>
              <w:left w:val="nil"/>
              <w:bottom w:val="single" w:color="auto" w:sz="4" w:space="0"/>
              <w:right w:val="single" w:color="auto" w:sz="4" w:space="0"/>
            </w:tcBorders>
            <w:shd w:val="clear" w:color="auto" w:fill="FFFFFF"/>
            <w:noWrap/>
            <w:vAlign w:val="center"/>
          </w:tcPr>
          <w:p w14:paraId="0887C9A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1,452.20</w:t>
            </w:r>
          </w:p>
        </w:tc>
        <w:tc>
          <w:tcPr>
            <w:tcW w:w="1217" w:type="dxa"/>
            <w:tcBorders>
              <w:top w:val="nil"/>
              <w:left w:val="nil"/>
              <w:bottom w:val="single" w:color="auto" w:sz="4" w:space="0"/>
              <w:right w:val="single" w:color="auto" w:sz="4" w:space="0"/>
            </w:tcBorders>
            <w:shd w:val="clear" w:color="auto" w:fill="auto"/>
            <w:noWrap/>
            <w:vAlign w:val="center"/>
          </w:tcPr>
          <w:p w14:paraId="6A93D89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307</w:t>
            </w:r>
          </w:p>
        </w:tc>
        <w:tc>
          <w:tcPr>
            <w:tcW w:w="3325" w:type="dxa"/>
            <w:tcBorders>
              <w:top w:val="nil"/>
              <w:left w:val="nil"/>
              <w:bottom w:val="single" w:color="auto" w:sz="4" w:space="0"/>
              <w:right w:val="single" w:color="auto" w:sz="4" w:space="0"/>
            </w:tcBorders>
            <w:shd w:val="clear" w:color="auto" w:fill="auto"/>
            <w:noWrap/>
            <w:vAlign w:val="center"/>
          </w:tcPr>
          <w:p w14:paraId="244E52B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债务利息及费用支出</w:t>
            </w:r>
          </w:p>
        </w:tc>
        <w:tc>
          <w:tcPr>
            <w:tcW w:w="1121" w:type="dxa"/>
            <w:tcBorders>
              <w:top w:val="nil"/>
              <w:left w:val="nil"/>
              <w:bottom w:val="single" w:color="auto" w:sz="4" w:space="0"/>
              <w:right w:val="single" w:color="auto" w:sz="4" w:space="0"/>
            </w:tcBorders>
            <w:shd w:val="clear" w:color="auto" w:fill="FFFFFF"/>
            <w:noWrap/>
            <w:vAlign w:val="center"/>
          </w:tcPr>
          <w:p w14:paraId="22B54FC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8"/>
                <w:szCs w:val="18"/>
                <w:u w:val="none"/>
              </w:rPr>
            </w:pPr>
          </w:p>
        </w:tc>
      </w:tr>
      <w:tr w14:paraId="0D5D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06DC4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30101</w:t>
            </w:r>
          </w:p>
        </w:tc>
        <w:tc>
          <w:tcPr>
            <w:tcW w:w="2850" w:type="dxa"/>
            <w:tcBorders>
              <w:top w:val="nil"/>
              <w:left w:val="nil"/>
              <w:bottom w:val="single" w:color="auto" w:sz="4" w:space="0"/>
              <w:right w:val="single" w:color="auto" w:sz="4" w:space="0"/>
            </w:tcBorders>
            <w:shd w:val="clear" w:color="auto" w:fill="auto"/>
            <w:noWrap/>
            <w:vAlign w:val="center"/>
          </w:tcPr>
          <w:p w14:paraId="7484ECE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基本工资</w:t>
            </w:r>
          </w:p>
        </w:tc>
        <w:tc>
          <w:tcPr>
            <w:tcW w:w="1233" w:type="dxa"/>
            <w:tcBorders>
              <w:top w:val="nil"/>
              <w:left w:val="nil"/>
              <w:bottom w:val="single" w:color="auto" w:sz="4" w:space="0"/>
              <w:right w:val="single" w:color="auto" w:sz="4" w:space="0"/>
            </w:tcBorders>
            <w:shd w:val="clear" w:color="auto" w:fill="FFFFFF"/>
            <w:noWrap/>
            <w:vAlign w:val="center"/>
          </w:tcPr>
          <w:p w14:paraId="2E61866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928.77</w:t>
            </w:r>
          </w:p>
        </w:tc>
        <w:tc>
          <w:tcPr>
            <w:tcW w:w="1128" w:type="dxa"/>
            <w:tcBorders>
              <w:top w:val="nil"/>
              <w:left w:val="nil"/>
              <w:bottom w:val="single" w:color="auto" w:sz="4" w:space="0"/>
              <w:right w:val="single" w:color="auto" w:sz="4" w:space="0"/>
            </w:tcBorders>
            <w:shd w:val="clear" w:color="auto" w:fill="auto"/>
            <w:noWrap/>
            <w:vAlign w:val="center"/>
          </w:tcPr>
          <w:p w14:paraId="41F6A49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30201</w:t>
            </w:r>
          </w:p>
        </w:tc>
        <w:tc>
          <w:tcPr>
            <w:tcW w:w="1739" w:type="dxa"/>
            <w:tcBorders>
              <w:top w:val="nil"/>
              <w:left w:val="nil"/>
              <w:bottom w:val="single" w:color="auto" w:sz="4" w:space="0"/>
              <w:right w:val="single" w:color="auto" w:sz="4" w:space="0"/>
            </w:tcBorders>
            <w:shd w:val="clear" w:color="auto" w:fill="auto"/>
            <w:noWrap/>
            <w:vAlign w:val="center"/>
          </w:tcPr>
          <w:p w14:paraId="0595D2A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办公费</w:t>
            </w:r>
          </w:p>
        </w:tc>
        <w:tc>
          <w:tcPr>
            <w:tcW w:w="933" w:type="dxa"/>
            <w:tcBorders>
              <w:top w:val="nil"/>
              <w:left w:val="nil"/>
              <w:bottom w:val="single" w:color="auto" w:sz="4" w:space="0"/>
              <w:right w:val="single" w:color="auto" w:sz="4" w:space="0"/>
            </w:tcBorders>
            <w:shd w:val="clear" w:color="auto" w:fill="FFFFFF"/>
            <w:noWrap/>
            <w:vAlign w:val="center"/>
          </w:tcPr>
          <w:p w14:paraId="2B38EDB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285034C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30701</w:t>
            </w:r>
          </w:p>
        </w:tc>
        <w:tc>
          <w:tcPr>
            <w:tcW w:w="3325" w:type="dxa"/>
            <w:tcBorders>
              <w:top w:val="nil"/>
              <w:left w:val="nil"/>
              <w:bottom w:val="single" w:color="auto" w:sz="4" w:space="0"/>
              <w:right w:val="single" w:color="auto" w:sz="4" w:space="0"/>
            </w:tcBorders>
            <w:shd w:val="clear" w:color="auto" w:fill="auto"/>
            <w:noWrap/>
            <w:vAlign w:val="center"/>
          </w:tcPr>
          <w:p w14:paraId="4A3B1F8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国内债务付息</w:t>
            </w:r>
          </w:p>
        </w:tc>
        <w:tc>
          <w:tcPr>
            <w:tcW w:w="1121" w:type="dxa"/>
            <w:tcBorders>
              <w:top w:val="nil"/>
              <w:left w:val="nil"/>
              <w:bottom w:val="single" w:color="auto" w:sz="4" w:space="0"/>
              <w:right w:val="single" w:color="auto" w:sz="4" w:space="0"/>
            </w:tcBorders>
            <w:shd w:val="clear" w:color="auto" w:fill="FFFFFF"/>
            <w:noWrap/>
            <w:vAlign w:val="center"/>
          </w:tcPr>
          <w:p w14:paraId="7113142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8"/>
                <w:szCs w:val="18"/>
                <w:u w:val="none"/>
              </w:rPr>
            </w:pPr>
          </w:p>
        </w:tc>
      </w:tr>
      <w:tr w14:paraId="7277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7F793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30102</w:t>
            </w:r>
          </w:p>
        </w:tc>
        <w:tc>
          <w:tcPr>
            <w:tcW w:w="2850" w:type="dxa"/>
            <w:tcBorders>
              <w:top w:val="nil"/>
              <w:left w:val="nil"/>
              <w:bottom w:val="single" w:color="auto" w:sz="4" w:space="0"/>
              <w:right w:val="single" w:color="auto" w:sz="4" w:space="0"/>
            </w:tcBorders>
            <w:shd w:val="clear" w:color="auto" w:fill="auto"/>
            <w:noWrap/>
            <w:vAlign w:val="center"/>
          </w:tcPr>
          <w:p w14:paraId="6759FCE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津贴补贴</w:t>
            </w:r>
          </w:p>
        </w:tc>
        <w:tc>
          <w:tcPr>
            <w:tcW w:w="1233" w:type="dxa"/>
            <w:tcBorders>
              <w:top w:val="nil"/>
              <w:left w:val="nil"/>
              <w:bottom w:val="single" w:color="auto" w:sz="4" w:space="0"/>
              <w:right w:val="single" w:color="auto" w:sz="4" w:space="0"/>
            </w:tcBorders>
            <w:shd w:val="clear" w:color="auto" w:fill="FFFFFF"/>
            <w:noWrap/>
            <w:vAlign w:val="center"/>
          </w:tcPr>
          <w:p w14:paraId="356F125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908.69</w:t>
            </w:r>
          </w:p>
        </w:tc>
        <w:tc>
          <w:tcPr>
            <w:tcW w:w="1128" w:type="dxa"/>
            <w:tcBorders>
              <w:top w:val="nil"/>
              <w:left w:val="nil"/>
              <w:bottom w:val="single" w:color="auto" w:sz="4" w:space="0"/>
              <w:right w:val="single" w:color="auto" w:sz="4" w:space="0"/>
            </w:tcBorders>
            <w:shd w:val="clear" w:color="auto" w:fill="auto"/>
            <w:noWrap/>
            <w:vAlign w:val="center"/>
          </w:tcPr>
          <w:p w14:paraId="0E3CFBE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30202</w:t>
            </w:r>
          </w:p>
        </w:tc>
        <w:tc>
          <w:tcPr>
            <w:tcW w:w="1739" w:type="dxa"/>
            <w:tcBorders>
              <w:top w:val="nil"/>
              <w:left w:val="nil"/>
              <w:bottom w:val="single" w:color="auto" w:sz="4" w:space="0"/>
              <w:right w:val="single" w:color="auto" w:sz="4" w:space="0"/>
            </w:tcBorders>
            <w:shd w:val="clear" w:color="auto" w:fill="auto"/>
            <w:noWrap/>
            <w:vAlign w:val="center"/>
          </w:tcPr>
          <w:p w14:paraId="3F782BF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印刷费</w:t>
            </w:r>
          </w:p>
        </w:tc>
        <w:tc>
          <w:tcPr>
            <w:tcW w:w="933" w:type="dxa"/>
            <w:tcBorders>
              <w:top w:val="nil"/>
              <w:left w:val="nil"/>
              <w:bottom w:val="single" w:color="auto" w:sz="4" w:space="0"/>
              <w:right w:val="single" w:color="auto" w:sz="4" w:space="0"/>
            </w:tcBorders>
            <w:shd w:val="clear" w:color="auto" w:fill="FFFFFF"/>
            <w:noWrap/>
            <w:vAlign w:val="center"/>
          </w:tcPr>
          <w:p w14:paraId="592D50F2">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01B7588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30702</w:t>
            </w:r>
          </w:p>
        </w:tc>
        <w:tc>
          <w:tcPr>
            <w:tcW w:w="3325" w:type="dxa"/>
            <w:tcBorders>
              <w:top w:val="nil"/>
              <w:left w:val="nil"/>
              <w:bottom w:val="single" w:color="auto" w:sz="4" w:space="0"/>
              <w:right w:val="single" w:color="auto" w:sz="4" w:space="0"/>
            </w:tcBorders>
            <w:shd w:val="clear" w:color="auto" w:fill="auto"/>
            <w:noWrap/>
            <w:vAlign w:val="center"/>
          </w:tcPr>
          <w:p w14:paraId="3E7B4E5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国外债务付息</w:t>
            </w:r>
          </w:p>
        </w:tc>
        <w:tc>
          <w:tcPr>
            <w:tcW w:w="1121" w:type="dxa"/>
            <w:tcBorders>
              <w:top w:val="nil"/>
              <w:left w:val="nil"/>
              <w:bottom w:val="single" w:color="auto" w:sz="4" w:space="0"/>
              <w:right w:val="single" w:color="auto" w:sz="4" w:space="0"/>
            </w:tcBorders>
            <w:shd w:val="clear" w:color="auto" w:fill="FFFFFF"/>
            <w:noWrap/>
            <w:vAlign w:val="center"/>
          </w:tcPr>
          <w:p w14:paraId="2AD502D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8"/>
                <w:szCs w:val="18"/>
                <w:u w:val="none"/>
              </w:rPr>
            </w:pPr>
          </w:p>
        </w:tc>
      </w:tr>
      <w:tr w14:paraId="3949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10998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30103</w:t>
            </w:r>
          </w:p>
        </w:tc>
        <w:tc>
          <w:tcPr>
            <w:tcW w:w="2850" w:type="dxa"/>
            <w:tcBorders>
              <w:top w:val="nil"/>
              <w:left w:val="nil"/>
              <w:bottom w:val="single" w:color="auto" w:sz="4" w:space="0"/>
              <w:right w:val="single" w:color="auto" w:sz="4" w:space="0"/>
            </w:tcBorders>
            <w:shd w:val="clear" w:color="auto" w:fill="auto"/>
            <w:noWrap/>
            <w:vAlign w:val="center"/>
          </w:tcPr>
          <w:p w14:paraId="5500D6C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奖金</w:t>
            </w:r>
          </w:p>
        </w:tc>
        <w:tc>
          <w:tcPr>
            <w:tcW w:w="1233" w:type="dxa"/>
            <w:tcBorders>
              <w:top w:val="nil"/>
              <w:left w:val="nil"/>
              <w:bottom w:val="single" w:color="auto" w:sz="4" w:space="0"/>
              <w:right w:val="single" w:color="auto" w:sz="4" w:space="0"/>
            </w:tcBorders>
            <w:shd w:val="clear" w:color="auto" w:fill="FFFFFF"/>
            <w:noWrap/>
            <w:vAlign w:val="center"/>
          </w:tcPr>
          <w:p w14:paraId="6F9E905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242.23</w:t>
            </w:r>
          </w:p>
        </w:tc>
        <w:tc>
          <w:tcPr>
            <w:tcW w:w="1128" w:type="dxa"/>
            <w:tcBorders>
              <w:top w:val="nil"/>
              <w:left w:val="nil"/>
              <w:bottom w:val="single" w:color="auto" w:sz="4" w:space="0"/>
              <w:right w:val="single" w:color="auto" w:sz="4" w:space="0"/>
            </w:tcBorders>
            <w:shd w:val="clear" w:color="auto" w:fill="auto"/>
            <w:noWrap/>
            <w:vAlign w:val="center"/>
          </w:tcPr>
          <w:p w14:paraId="75CE347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30203</w:t>
            </w:r>
          </w:p>
        </w:tc>
        <w:tc>
          <w:tcPr>
            <w:tcW w:w="1739" w:type="dxa"/>
            <w:tcBorders>
              <w:top w:val="nil"/>
              <w:left w:val="nil"/>
              <w:bottom w:val="single" w:color="auto" w:sz="4" w:space="0"/>
              <w:right w:val="single" w:color="auto" w:sz="4" w:space="0"/>
            </w:tcBorders>
            <w:shd w:val="clear" w:color="auto" w:fill="auto"/>
            <w:noWrap/>
            <w:vAlign w:val="center"/>
          </w:tcPr>
          <w:p w14:paraId="2AD6E8F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咨询费</w:t>
            </w:r>
          </w:p>
        </w:tc>
        <w:tc>
          <w:tcPr>
            <w:tcW w:w="933" w:type="dxa"/>
            <w:tcBorders>
              <w:top w:val="nil"/>
              <w:left w:val="nil"/>
              <w:bottom w:val="single" w:color="auto" w:sz="4" w:space="0"/>
              <w:right w:val="single" w:color="auto" w:sz="4" w:space="0"/>
            </w:tcBorders>
            <w:shd w:val="clear" w:color="auto" w:fill="FFFFFF"/>
            <w:noWrap/>
            <w:vAlign w:val="center"/>
          </w:tcPr>
          <w:p w14:paraId="4FF4B6A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3D510D2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w:t>
            </w:r>
          </w:p>
        </w:tc>
        <w:tc>
          <w:tcPr>
            <w:tcW w:w="3325" w:type="dxa"/>
            <w:tcBorders>
              <w:top w:val="nil"/>
              <w:left w:val="nil"/>
              <w:bottom w:val="single" w:color="auto" w:sz="4" w:space="0"/>
              <w:right w:val="single" w:color="auto" w:sz="4" w:space="0"/>
            </w:tcBorders>
            <w:shd w:val="clear" w:color="auto" w:fill="auto"/>
            <w:noWrap/>
            <w:vAlign w:val="center"/>
          </w:tcPr>
          <w:p w14:paraId="31A46A4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资本性支出</w:t>
            </w:r>
          </w:p>
        </w:tc>
        <w:tc>
          <w:tcPr>
            <w:tcW w:w="1121" w:type="dxa"/>
            <w:tcBorders>
              <w:top w:val="nil"/>
              <w:left w:val="nil"/>
              <w:bottom w:val="single" w:color="auto" w:sz="4" w:space="0"/>
              <w:right w:val="single" w:color="auto" w:sz="4" w:space="0"/>
            </w:tcBorders>
            <w:shd w:val="clear" w:color="auto" w:fill="FFFFFF"/>
            <w:noWrap/>
            <w:vAlign w:val="center"/>
          </w:tcPr>
          <w:p w14:paraId="0D9A81D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14:paraId="2EC3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ED670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30106</w:t>
            </w:r>
          </w:p>
        </w:tc>
        <w:tc>
          <w:tcPr>
            <w:tcW w:w="2850" w:type="dxa"/>
            <w:tcBorders>
              <w:top w:val="nil"/>
              <w:left w:val="nil"/>
              <w:bottom w:val="single" w:color="auto" w:sz="4" w:space="0"/>
              <w:right w:val="single" w:color="auto" w:sz="4" w:space="0"/>
            </w:tcBorders>
            <w:shd w:val="clear" w:color="auto" w:fill="auto"/>
            <w:noWrap/>
            <w:vAlign w:val="center"/>
          </w:tcPr>
          <w:p w14:paraId="16A8383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伙食补助费</w:t>
            </w:r>
          </w:p>
        </w:tc>
        <w:tc>
          <w:tcPr>
            <w:tcW w:w="1233" w:type="dxa"/>
            <w:tcBorders>
              <w:top w:val="nil"/>
              <w:left w:val="nil"/>
              <w:bottom w:val="single" w:color="auto" w:sz="4" w:space="0"/>
              <w:right w:val="single" w:color="auto" w:sz="4" w:space="0"/>
            </w:tcBorders>
            <w:shd w:val="clear" w:color="auto" w:fill="FFFFFF"/>
            <w:noWrap/>
            <w:vAlign w:val="center"/>
          </w:tcPr>
          <w:p w14:paraId="7ABCDD1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188.86</w:t>
            </w:r>
          </w:p>
        </w:tc>
        <w:tc>
          <w:tcPr>
            <w:tcW w:w="1128" w:type="dxa"/>
            <w:tcBorders>
              <w:top w:val="nil"/>
              <w:left w:val="nil"/>
              <w:bottom w:val="single" w:color="auto" w:sz="4" w:space="0"/>
              <w:right w:val="single" w:color="auto" w:sz="4" w:space="0"/>
            </w:tcBorders>
            <w:shd w:val="clear" w:color="auto" w:fill="auto"/>
            <w:noWrap/>
            <w:vAlign w:val="center"/>
          </w:tcPr>
          <w:p w14:paraId="566DD0B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30204</w:t>
            </w:r>
          </w:p>
        </w:tc>
        <w:tc>
          <w:tcPr>
            <w:tcW w:w="1739" w:type="dxa"/>
            <w:tcBorders>
              <w:top w:val="nil"/>
              <w:left w:val="nil"/>
              <w:bottom w:val="single" w:color="auto" w:sz="4" w:space="0"/>
              <w:right w:val="single" w:color="auto" w:sz="4" w:space="0"/>
            </w:tcBorders>
            <w:shd w:val="clear" w:color="auto" w:fill="auto"/>
            <w:noWrap/>
            <w:vAlign w:val="center"/>
          </w:tcPr>
          <w:p w14:paraId="3143F11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手续费</w:t>
            </w:r>
          </w:p>
        </w:tc>
        <w:tc>
          <w:tcPr>
            <w:tcW w:w="933" w:type="dxa"/>
            <w:tcBorders>
              <w:top w:val="nil"/>
              <w:left w:val="nil"/>
              <w:bottom w:val="single" w:color="auto" w:sz="4" w:space="0"/>
              <w:right w:val="single" w:color="auto" w:sz="4" w:space="0"/>
            </w:tcBorders>
            <w:shd w:val="clear" w:color="auto" w:fill="FFFFFF"/>
            <w:noWrap/>
            <w:vAlign w:val="center"/>
          </w:tcPr>
          <w:p w14:paraId="1CE112C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217" w:type="dxa"/>
            <w:tcBorders>
              <w:top w:val="nil"/>
              <w:left w:val="nil"/>
              <w:bottom w:val="single" w:color="auto" w:sz="4" w:space="0"/>
              <w:right w:val="single" w:color="auto" w:sz="4" w:space="0"/>
            </w:tcBorders>
            <w:shd w:val="clear" w:color="auto" w:fill="auto"/>
            <w:noWrap/>
            <w:vAlign w:val="center"/>
          </w:tcPr>
          <w:p w14:paraId="67F5194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31001</w:t>
            </w:r>
          </w:p>
        </w:tc>
        <w:tc>
          <w:tcPr>
            <w:tcW w:w="3325" w:type="dxa"/>
            <w:tcBorders>
              <w:top w:val="nil"/>
              <w:left w:val="nil"/>
              <w:bottom w:val="single" w:color="auto" w:sz="4" w:space="0"/>
              <w:right w:val="single" w:color="auto" w:sz="4" w:space="0"/>
            </w:tcBorders>
            <w:shd w:val="clear" w:color="auto" w:fill="auto"/>
            <w:noWrap/>
            <w:vAlign w:val="center"/>
          </w:tcPr>
          <w:p w14:paraId="21F93A4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房屋建筑物购建</w:t>
            </w:r>
          </w:p>
        </w:tc>
        <w:tc>
          <w:tcPr>
            <w:tcW w:w="1121" w:type="dxa"/>
            <w:tcBorders>
              <w:top w:val="nil"/>
              <w:left w:val="nil"/>
              <w:bottom w:val="single" w:color="auto" w:sz="4" w:space="0"/>
              <w:right w:val="single" w:color="auto" w:sz="4" w:space="0"/>
            </w:tcBorders>
            <w:shd w:val="clear" w:color="auto" w:fill="FFFFFF"/>
            <w:noWrap/>
            <w:vAlign w:val="center"/>
          </w:tcPr>
          <w:p w14:paraId="789586C8">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18"/>
                <w:szCs w:val="18"/>
                <w:u w:val="none"/>
              </w:rPr>
            </w:pPr>
          </w:p>
        </w:tc>
      </w:tr>
      <w:tr w14:paraId="38A2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41F6E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30107</w:t>
            </w:r>
          </w:p>
        </w:tc>
        <w:tc>
          <w:tcPr>
            <w:tcW w:w="2850" w:type="dxa"/>
            <w:tcBorders>
              <w:top w:val="nil"/>
              <w:left w:val="nil"/>
              <w:bottom w:val="single" w:color="auto" w:sz="4" w:space="0"/>
              <w:right w:val="single" w:color="auto" w:sz="4" w:space="0"/>
            </w:tcBorders>
            <w:shd w:val="clear" w:color="auto" w:fill="auto"/>
            <w:noWrap/>
            <w:vAlign w:val="center"/>
          </w:tcPr>
          <w:p w14:paraId="01A6D89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绩效工资</w:t>
            </w:r>
          </w:p>
        </w:tc>
        <w:tc>
          <w:tcPr>
            <w:tcW w:w="1233" w:type="dxa"/>
            <w:tcBorders>
              <w:top w:val="nil"/>
              <w:left w:val="nil"/>
              <w:bottom w:val="single" w:color="auto" w:sz="4" w:space="0"/>
              <w:right w:val="single" w:color="auto" w:sz="4" w:space="0"/>
            </w:tcBorders>
            <w:shd w:val="clear" w:color="auto" w:fill="FFFFFF"/>
            <w:noWrap/>
            <w:vAlign w:val="center"/>
          </w:tcPr>
          <w:p w14:paraId="5A46AB6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618.93</w:t>
            </w:r>
          </w:p>
        </w:tc>
        <w:tc>
          <w:tcPr>
            <w:tcW w:w="1128" w:type="dxa"/>
            <w:tcBorders>
              <w:top w:val="nil"/>
              <w:left w:val="nil"/>
              <w:bottom w:val="single" w:color="auto" w:sz="4" w:space="0"/>
              <w:right w:val="single" w:color="auto" w:sz="4" w:space="0"/>
            </w:tcBorders>
            <w:shd w:val="clear" w:color="auto" w:fill="auto"/>
            <w:noWrap/>
            <w:vAlign w:val="center"/>
          </w:tcPr>
          <w:p w14:paraId="38DB739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30205</w:t>
            </w:r>
          </w:p>
        </w:tc>
        <w:tc>
          <w:tcPr>
            <w:tcW w:w="1739" w:type="dxa"/>
            <w:tcBorders>
              <w:top w:val="nil"/>
              <w:left w:val="nil"/>
              <w:bottom w:val="single" w:color="auto" w:sz="4" w:space="0"/>
              <w:right w:val="single" w:color="auto" w:sz="4" w:space="0"/>
            </w:tcBorders>
            <w:shd w:val="clear" w:color="auto" w:fill="auto"/>
            <w:noWrap/>
            <w:vAlign w:val="center"/>
          </w:tcPr>
          <w:p w14:paraId="0310D9B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水费</w:t>
            </w:r>
          </w:p>
        </w:tc>
        <w:tc>
          <w:tcPr>
            <w:tcW w:w="933" w:type="dxa"/>
            <w:tcBorders>
              <w:top w:val="nil"/>
              <w:left w:val="nil"/>
              <w:bottom w:val="single" w:color="auto" w:sz="4" w:space="0"/>
              <w:right w:val="single" w:color="auto" w:sz="4" w:space="0"/>
            </w:tcBorders>
            <w:shd w:val="clear" w:color="auto" w:fill="FFFFFF"/>
            <w:noWrap/>
            <w:vAlign w:val="center"/>
          </w:tcPr>
          <w:p w14:paraId="0BB8FD6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25.00</w:t>
            </w:r>
          </w:p>
        </w:tc>
        <w:tc>
          <w:tcPr>
            <w:tcW w:w="1217" w:type="dxa"/>
            <w:tcBorders>
              <w:top w:val="nil"/>
              <w:left w:val="nil"/>
              <w:bottom w:val="single" w:color="auto" w:sz="4" w:space="0"/>
              <w:right w:val="single" w:color="auto" w:sz="4" w:space="0"/>
            </w:tcBorders>
            <w:shd w:val="clear" w:color="auto" w:fill="auto"/>
            <w:noWrap/>
            <w:vAlign w:val="center"/>
          </w:tcPr>
          <w:p w14:paraId="705E06B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31002</w:t>
            </w:r>
          </w:p>
        </w:tc>
        <w:tc>
          <w:tcPr>
            <w:tcW w:w="3325" w:type="dxa"/>
            <w:tcBorders>
              <w:top w:val="nil"/>
              <w:left w:val="nil"/>
              <w:bottom w:val="single" w:color="auto" w:sz="4" w:space="0"/>
              <w:right w:val="single" w:color="auto" w:sz="4" w:space="0"/>
            </w:tcBorders>
            <w:shd w:val="clear" w:color="auto" w:fill="auto"/>
            <w:noWrap/>
            <w:vAlign w:val="center"/>
          </w:tcPr>
          <w:p w14:paraId="746A171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办公设备购置</w:t>
            </w:r>
          </w:p>
        </w:tc>
        <w:tc>
          <w:tcPr>
            <w:tcW w:w="1121" w:type="dxa"/>
            <w:tcBorders>
              <w:top w:val="nil"/>
              <w:left w:val="nil"/>
              <w:bottom w:val="single" w:color="auto" w:sz="4" w:space="0"/>
              <w:right w:val="single" w:color="auto" w:sz="4" w:space="0"/>
            </w:tcBorders>
            <w:shd w:val="clear" w:color="auto" w:fill="FFFFFF"/>
            <w:noWrap/>
            <w:vAlign w:val="center"/>
          </w:tcPr>
          <w:p w14:paraId="578FB69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14:paraId="556A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7B0AD2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30108</w:t>
            </w:r>
          </w:p>
        </w:tc>
        <w:tc>
          <w:tcPr>
            <w:tcW w:w="2850" w:type="dxa"/>
            <w:tcBorders>
              <w:top w:val="nil"/>
              <w:left w:val="nil"/>
              <w:bottom w:val="single" w:color="auto" w:sz="4" w:space="0"/>
              <w:right w:val="single" w:color="auto" w:sz="4" w:space="0"/>
            </w:tcBorders>
            <w:shd w:val="clear" w:color="auto" w:fill="auto"/>
            <w:noWrap/>
            <w:vAlign w:val="center"/>
          </w:tcPr>
          <w:p w14:paraId="5EE577B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机关事业单位基本养老保险缴费</w:t>
            </w:r>
          </w:p>
        </w:tc>
        <w:tc>
          <w:tcPr>
            <w:tcW w:w="1233" w:type="dxa"/>
            <w:tcBorders>
              <w:top w:val="nil"/>
              <w:left w:val="nil"/>
              <w:bottom w:val="single" w:color="auto" w:sz="4" w:space="0"/>
              <w:right w:val="single" w:color="auto" w:sz="4" w:space="0"/>
            </w:tcBorders>
            <w:shd w:val="clear" w:color="auto" w:fill="FFFFFF"/>
            <w:noWrap/>
            <w:vAlign w:val="center"/>
          </w:tcPr>
          <w:p w14:paraId="68A1D86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372.00</w:t>
            </w:r>
          </w:p>
        </w:tc>
        <w:tc>
          <w:tcPr>
            <w:tcW w:w="1128" w:type="dxa"/>
            <w:tcBorders>
              <w:top w:val="nil"/>
              <w:left w:val="nil"/>
              <w:bottom w:val="single" w:color="auto" w:sz="4" w:space="0"/>
              <w:right w:val="single" w:color="auto" w:sz="4" w:space="0"/>
            </w:tcBorders>
            <w:shd w:val="clear" w:color="auto" w:fill="auto"/>
            <w:noWrap/>
            <w:vAlign w:val="center"/>
          </w:tcPr>
          <w:p w14:paraId="5CBBCB6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30206</w:t>
            </w:r>
          </w:p>
        </w:tc>
        <w:tc>
          <w:tcPr>
            <w:tcW w:w="1739" w:type="dxa"/>
            <w:tcBorders>
              <w:top w:val="nil"/>
              <w:left w:val="nil"/>
              <w:bottom w:val="single" w:color="auto" w:sz="4" w:space="0"/>
              <w:right w:val="single" w:color="auto" w:sz="4" w:space="0"/>
            </w:tcBorders>
            <w:shd w:val="clear" w:color="auto" w:fill="auto"/>
            <w:noWrap/>
            <w:vAlign w:val="center"/>
          </w:tcPr>
          <w:p w14:paraId="444E53A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电费</w:t>
            </w:r>
          </w:p>
        </w:tc>
        <w:tc>
          <w:tcPr>
            <w:tcW w:w="933" w:type="dxa"/>
            <w:tcBorders>
              <w:top w:val="nil"/>
              <w:left w:val="nil"/>
              <w:bottom w:val="single" w:color="auto" w:sz="4" w:space="0"/>
              <w:right w:val="single" w:color="auto" w:sz="4" w:space="0"/>
            </w:tcBorders>
            <w:shd w:val="clear" w:color="auto" w:fill="FFFFFF"/>
            <w:noWrap/>
            <w:vAlign w:val="center"/>
          </w:tcPr>
          <w:p w14:paraId="36A69DE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349.60</w:t>
            </w:r>
          </w:p>
        </w:tc>
        <w:tc>
          <w:tcPr>
            <w:tcW w:w="1217" w:type="dxa"/>
            <w:tcBorders>
              <w:top w:val="nil"/>
              <w:left w:val="nil"/>
              <w:bottom w:val="single" w:color="auto" w:sz="4" w:space="0"/>
              <w:right w:val="single" w:color="auto" w:sz="4" w:space="0"/>
            </w:tcBorders>
            <w:shd w:val="clear" w:color="auto" w:fill="auto"/>
            <w:noWrap/>
            <w:vAlign w:val="center"/>
          </w:tcPr>
          <w:p w14:paraId="37112D0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31003</w:t>
            </w:r>
          </w:p>
        </w:tc>
        <w:tc>
          <w:tcPr>
            <w:tcW w:w="3325" w:type="dxa"/>
            <w:tcBorders>
              <w:top w:val="nil"/>
              <w:left w:val="nil"/>
              <w:bottom w:val="single" w:color="auto" w:sz="4" w:space="0"/>
              <w:right w:val="single" w:color="auto" w:sz="4" w:space="0"/>
            </w:tcBorders>
            <w:shd w:val="clear" w:color="auto" w:fill="auto"/>
            <w:noWrap/>
            <w:vAlign w:val="center"/>
          </w:tcPr>
          <w:p w14:paraId="24F024E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专用设备购置</w:t>
            </w:r>
          </w:p>
        </w:tc>
        <w:tc>
          <w:tcPr>
            <w:tcW w:w="1121" w:type="dxa"/>
            <w:tcBorders>
              <w:top w:val="nil"/>
              <w:left w:val="nil"/>
              <w:bottom w:val="single" w:color="auto" w:sz="4" w:space="0"/>
              <w:right w:val="single" w:color="auto" w:sz="4" w:space="0"/>
            </w:tcBorders>
            <w:shd w:val="clear" w:color="auto" w:fill="auto"/>
            <w:noWrap/>
            <w:vAlign w:val="center"/>
          </w:tcPr>
          <w:p w14:paraId="23154BB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3C8A2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8FB68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30109</w:t>
            </w:r>
          </w:p>
        </w:tc>
        <w:tc>
          <w:tcPr>
            <w:tcW w:w="2850" w:type="dxa"/>
            <w:tcBorders>
              <w:top w:val="nil"/>
              <w:left w:val="nil"/>
              <w:bottom w:val="single" w:color="auto" w:sz="4" w:space="0"/>
              <w:right w:val="single" w:color="auto" w:sz="4" w:space="0"/>
            </w:tcBorders>
            <w:shd w:val="clear" w:color="auto" w:fill="auto"/>
            <w:noWrap/>
            <w:vAlign w:val="center"/>
          </w:tcPr>
          <w:p w14:paraId="23CAB31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职业年金缴费</w:t>
            </w:r>
          </w:p>
        </w:tc>
        <w:tc>
          <w:tcPr>
            <w:tcW w:w="1233" w:type="dxa"/>
            <w:tcBorders>
              <w:top w:val="nil"/>
              <w:left w:val="nil"/>
              <w:bottom w:val="single" w:color="auto" w:sz="4" w:space="0"/>
              <w:right w:val="single" w:color="auto" w:sz="4" w:space="0"/>
            </w:tcBorders>
            <w:shd w:val="clear" w:color="auto" w:fill="FFFFFF"/>
            <w:noWrap/>
            <w:vAlign w:val="center"/>
          </w:tcPr>
          <w:p w14:paraId="243D76C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128" w:type="dxa"/>
            <w:tcBorders>
              <w:top w:val="nil"/>
              <w:left w:val="nil"/>
              <w:bottom w:val="single" w:color="auto" w:sz="4" w:space="0"/>
              <w:right w:val="single" w:color="auto" w:sz="4" w:space="0"/>
            </w:tcBorders>
            <w:shd w:val="clear" w:color="auto" w:fill="auto"/>
            <w:noWrap/>
            <w:vAlign w:val="center"/>
          </w:tcPr>
          <w:p w14:paraId="4F05F17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30207</w:t>
            </w:r>
          </w:p>
        </w:tc>
        <w:tc>
          <w:tcPr>
            <w:tcW w:w="1739" w:type="dxa"/>
            <w:tcBorders>
              <w:top w:val="nil"/>
              <w:left w:val="nil"/>
              <w:bottom w:val="single" w:color="auto" w:sz="4" w:space="0"/>
              <w:right w:val="single" w:color="auto" w:sz="4" w:space="0"/>
            </w:tcBorders>
            <w:shd w:val="clear" w:color="auto" w:fill="auto"/>
            <w:noWrap/>
            <w:vAlign w:val="center"/>
          </w:tcPr>
          <w:p w14:paraId="7A1D773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邮电费</w:t>
            </w:r>
          </w:p>
        </w:tc>
        <w:tc>
          <w:tcPr>
            <w:tcW w:w="933" w:type="dxa"/>
            <w:tcBorders>
              <w:top w:val="nil"/>
              <w:left w:val="nil"/>
              <w:bottom w:val="single" w:color="auto" w:sz="4" w:space="0"/>
              <w:right w:val="single" w:color="auto" w:sz="4" w:space="0"/>
            </w:tcBorders>
            <w:shd w:val="clear" w:color="auto" w:fill="FFFFFF"/>
            <w:noWrap/>
            <w:vAlign w:val="center"/>
          </w:tcPr>
          <w:p w14:paraId="2EC6980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36567C1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31005</w:t>
            </w:r>
          </w:p>
        </w:tc>
        <w:tc>
          <w:tcPr>
            <w:tcW w:w="3325" w:type="dxa"/>
            <w:tcBorders>
              <w:top w:val="nil"/>
              <w:left w:val="nil"/>
              <w:bottom w:val="single" w:color="auto" w:sz="4" w:space="0"/>
              <w:right w:val="single" w:color="auto" w:sz="4" w:space="0"/>
            </w:tcBorders>
            <w:shd w:val="clear" w:color="auto" w:fill="auto"/>
            <w:noWrap/>
            <w:vAlign w:val="center"/>
          </w:tcPr>
          <w:p w14:paraId="3B113FF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基础设施建设</w:t>
            </w:r>
          </w:p>
        </w:tc>
        <w:tc>
          <w:tcPr>
            <w:tcW w:w="1121" w:type="dxa"/>
            <w:tcBorders>
              <w:top w:val="nil"/>
              <w:left w:val="nil"/>
              <w:bottom w:val="single" w:color="auto" w:sz="4" w:space="0"/>
              <w:right w:val="single" w:color="auto" w:sz="4" w:space="0"/>
            </w:tcBorders>
            <w:shd w:val="clear" w:color="auto" w:fill="auto"/>
            <w:noWrap/>
            <w:vAlign w:val="center"/>
          </w:tcPr>
          <w:p w14:paraId="03D6560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20D4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86D9B1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30110</w:t>
            </w:r>
          </w:p>
        </w:tc>
        <w:tc>
          <w:tcPr>
            <w:tcW w:w="2850" w:type="dxa"/>
            <w:tcBorders>
              <w:top w:val="nil"/>
              <w:left w:val="nil"/>
              <w:bottom w:val="single" w:color="auto" w:sz="4" w:space="0"/>
              <w:right w:val="single" w:color="auto" w:sz="4" w:space="0"/>
            </w:tcBorders>
            <w:shd w:val="clear" w:color="auto" w:fill="auto"/>
            <w:noWrap/>
            <w:vAlign w:val="center"/>
          </w:tcPr>
          <w:p w14:paraId="638EC10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职工基本医疗保险缴费</w:t>
            </w:r>
          </w:p>
        </w:tc>
        <w:tc>
          <w:tcPr>
            <w:tcW w:w="1233" w:type="dxa"/>
            <w:tcBorders>
              <w:top w:val="nil"/>
              <w:left w:val="nil"/>
              <w:bottom w:val="single" w:color="auto" w:sz="4" w:space="0"/>
              <w:right w:val="single" w:color="auto" w:sz="4" w:space="0"/>
            </w:tcBorders>
            <w:shd w:val="clear" w:color="auto" w:fill="FFFFFF"/>
            <w:noWrap/>
            <w:vAlign w:val="center"/>
          </w:tcPr>
          <w:p w14:paraId="7970539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230.57</w:t>
            </w:r>
          </w:p>
        </w:tc>
        <w:tc>
          <w:tcPr>
            <w:tcW w:w="1128" w:type="dxa"/>
            <w:tcBorders>
              <w:top w:val="nil"/>
              <w:left w:val="nil"/>
              <w:bottom w:val="single" w:color="auto" w:sz="4" w:space="0"/>
              <w:right w:val="single" w:color="auto" w:sz="4" w:space="0"/>
            </w:tcBorders>
            <w:shd w:val="clear" w:color="auto" w:fill="auto"/>
            <w:noWrap/>
            <w:vAlign w:val="center"/>
          </w:tcPr>
          <w:p w14:paraId="4701467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30208</w:t>
            </w:r>
          </w:p>
        </w:tc>
        <w:tc>
          <w:tcPr>
            <w:tcW w:w="1739" w:type="dxa"/>
            <w:tcBorders>
              <w:top w:val="nil"/>
              <w:left w:val="nil"/>
              <w:bottom w:val="single" w:color="auto" w:sz="4" w:space="0"/>
              <w:right w:val="single" w:color="auto" w:sz="4" w:space="0"/>
            </w:tcBorders>
            <w:shd w:val="clear" w:color="auto" w:fill="auto"/>
            <w:noWrap/>
            <w:vAlign w:val="center"/>
          </w:tcPr>
          <w:p w14:paraId="0463587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取暖费</w:t>
            </w:r>
          </w:p>
        </w:tc>
        <w:tc>
          <w:tcPr>
            <w:tcW w:w="933" w:type="dxa"/>
            <w:tcBorders>
              <w:top w:val="nil"/>
              <w:left w:val="nil"/>
              <w:bottom w:val="single" w:color="auto" w:sz="4" w:space="0"/>
              <w:right w:val="single" w:color="auto" w:sz="4" w:space="0"/>
            </w:tcBorders>
            <w:shd w:val="clear" w:color="auto" w:fill="FFFFFF"/>
            <w:noWrap/>
            <w:vAlign w:val="center"/>
          </w:tcPr>
          <w:p w14:paraId="2283CD1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218.80</w:t>
            </w:r>
          </w:p>
        </w:tc>
        <w:tc>
          <w:tcPr>
            <w:tcW w:w="1217" w:type="dxa"/>
            <w:tcBorders>
              <w:top w:val="nil"/>
              <w:left w:val="nil"/>
              <w:bottom w:val="single" w:color="auto" w:sz="4" w:space="0"/>
              <w:right w:val="single" w:color="auto" w:sz="4" w:space="0"/>
            </w:tcBorders>
            <w:shd w:val="clear" w:color="auto" w:fill="auto"/>
            <w:noWrap/>
            <w:vAlign w:val="center"/>
          </w:tcPr>
          <w:p w14:paraId="6F68DBD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31006</w:t>
            </w:r>
          </w:p>
        </w:tc>
        <w:tc>
          <w:tcPr>
            <w:tcW w:w="3325" w:type="dxa"/>
            <w:tcBorders>
              <w:top w:val="nil"/>
              <w:left w:val="nil"/>
              <w:bottom w:val="single" w:color="auto" w:sz="4" w:space="0"/>
              <w:right w:val="single" w:color="auto" w:sz="4" w:space="0"/>
            </w:tcBorders>
            <w:shd w:val="clear" w:color="auto" w:fill="auto"/>
            <w:noWrap/>
            <w:vAlign w:val="center"/>
          </w:tcPr>
          <w:p w14:paraId="4D48AFA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大型修缮</w:t>
            </w:r>
          </w:p>
        </w:tc>
        <w:tc>
          <w:tcPr>
            <w:tcW w:w="1121" w:type="dxa"/>
            <w:tcBorders>
              <w:top w:val="nil"/>
              <w:left w:val="nil"/>
              <w:bottom w:val="single" w:color="auto" w:sz="4" w:space="0"/>
              <w:right w:val="single" w:color="auto" w:sz="4" w:space="0"/>
            </w:tcBorders>
            <w:shd w:val="clear" w:color="auto" w:fill="auto"/>
            <w:noWrap/>
            <w:vAlign w:val="center"/>
          </w:tcPr>
          <w:p w14:paraId="3E3174F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3E25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1AA9AC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30111</w:t>
            </w:r>
          </w:p>
        </w:tc>
        <w:tc>
          <w:tcPr>
            <w:tcW w:w="2850" w:type="dxa"/>
            <w:tcBorders>
              <w:top w:val="nil"/>
              <w:left w:val="nil"/>
              <w:bottom w:val="single" w:color="auto" w:sz="4" w:space="0"/>
              <w:right w:val="single" w:color="auto" w:sz="4" w:space="0"/>
            </w:tcBorders>
            <w:shd w:val="clear" w:color="auto" w:fill="auto"/>
            <w:noWrap/>
            <w:vAlign w:val="center"/>
          </w:tcPr>
          <w:p w14:paraId="74D08D8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公务员医疗补助缴费</w:t>
            </w:r>
          </w:p>
        </w:tc>
        <w:tc>
          <w:tcPr>
            <w:tcW w:w="1233" w:type="dxa"/>
            <w:tcBorders>
              <w:top w:val="nil"/>
              <w:left w:val="nil"/>
              <w:bottom w:val="single" w:color="auto" w:sz="4" w:space="0"/>
              <w:right w:val="single" w:color="auto" w:sz="4" w:space="0"/>
            </w:tcBorders>
            <w:shd w:val="clear" w:color="auto" w:fill="FFFFFF"/>
            <w:noWrap/>
            <w:vAlign w:val="center"/>
          </w:tcPr>
          <w:p w14:paraId="1AF4DA3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188.87</w:t>
            </w:r>
          </w:p>
        </w:tc>
        <w:tc>
          <w:tcPr>
            <w:tcW w:w="1128" w:type="dxa"/>
            <w:tcBorders>
              <w:top w:val="nil"/>
              <w:left w:val="nil"/>
              <w:bottom w:val="single" w:color="auto" w:sz="4" w:space="0"/>
              <w:right w:val="single" w:color="auto" w:sz="4" w:space="0"/>
            </w:tcBorders>
            <w:shd w:val="clear" w:color="auto" w:fill="auto"/>
            <w:noWrap/>
            <w:vAlign w:val="center"/>
          </w:tcPr>
          <w:p w14:paraId="2921E01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30209</w:t>
            </w:r>
          </w:p>
        </w:tc>
        <w:tc>
          <w:tcPr>
            <w:tcW w:w="1739" w:type="dxa"/>
            <w:tcBorders>
              <w:top w:val="nil"/>
              <w:left w:val="nil"/>
              <w:bottom w:val="single" w:color="auto" w:sz="4" w:space="0"/>
              <w:right w:val="single" w:color="auto" w:sz="4" w:space="0"/>
            </w:tcBorders>
            <w:shd w:val="clear" w:color="auto" w:fill="auto"/>
            <w:noWrap/>
            <w:vAlign w:val="center"/>
          </w:tcPr>
          <w:p w14:paraId="236C981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物业管理费</w:t>
            </w:r>
          </w:p>
        </w:tc>
        <w:tc>
          <w:tcPr>
            <w:tcW w:w="933" w:type="dxa"/>
            <w:tcBorders>
              <w:top w:val="nil"/>
              <w:left w:val="nil"/>
              <w:bottom w:val="single" w:color="auto" w:sz="4" w:space="0"/>
              <w:right w:val="single" w:color="auto" w:sz="4" w:space="0"/>
            </w:tcBorders>
            <w:shd w:val="clear" w:color="auto" w:fill="FFFFFF"/>
            <w:noWrap/>
            <w:vAlign w:val="center"/>
          </w:tcPr>
          <w:p w14:paraId="270F9C6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329.62</w:t>
            </w:r>
          </w:p>
        </w:tc>
        <w:tc>
          <w:tcPr>
            <w:tcW w:w="1217" w:type="dxa"/>
            <w:tcBorders>
              <w:top w:val="nil"/>
              <w:left w:val="nil"/>
              <w:bottom w:val="single" w:color="auto" w:sz="4" w:space="0"/>
              <w:right w:val="single" w:color="auto" w:sz="4" w:space="0"/>
            </w:tcBorders>
            <w:shd w:val="clear" w:color="auto" w:fill="auto"/>
            <w:noWrap/>
            <w:vAlign w:val="center"/>
          </w:tcPr>
          <w:p w14:paraId="6BB8439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31007</w:t>
            </w:r>
          </w:p>
        </w:tc>
        <w:tc>
          <w:tcPr>
            <w:tcW w:w="3325" w:type="dxa"/>
            <w:tcBorders>
              <w:top w:val="nil"/>
              <w:left w:val="nil"/>
              <w:bottom w:val="single" w:color="auto" w:sz="4" w:space="0"/>
              <w:right w:val="single" w:color="auto" w:sz="4" w:space="0"/>
            </w:tcBorders>
            <w:shd w:val="clear" w:color="auto" w:fill="auto"/>
            <w:noWrap/>
            <w:vAlign w:val="center"/>
          </w:tcPr>
          <w:p w14:paraId="3DB462D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信息网络及软件购置更新</w:t>
            </w:r>
          </w:p>
        </w:tc>
        <w:tc>
          <w:tcPr>
            <w:tcW w:w="1121" w:type="dxa"/>
            <w:tcBorders>
              <w:top w:val="nil"/>
              <w:left w:val="nil"/>
              <w:bottom w:val="single" w:color="auto" w:sz="4" w:space="0"/>
              <w:right w:val="single" w:color="auto" w:sz="4" w:space="0"/>
            </w:tcBorders>
            <w:shd w:val="clear" w:color="auto" w:fill="auto"/>
            <w:noWrap/>
            <w:vAlign w:val="center"/>
          </w:tcPr>
          <w:p w14:paraId="5A8033C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4FA27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CB916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30112</w:t>
            </w:r>
          </w:p>
        </w:tc>
        <w:tc>
          <w:tcPr>
            <w:tcW w:w="2850" w:type="dxa"/>
            <w:tcBorders>
              <w:top w:val="nil"/>
              <w:left w:val="nil"/>
              <w:bottom w:val="single" w:color="auto" w:sz="4" w:space="0"/>
              <w:right w:val="single" w:color="auto" w:sz="4" w:space="0"/>
            </w:tcBorders>
            <w:shd w:val="clear" w:color="auto" w:fill="auto"/>
            <w:noWrap/>
            <w:vAlign w:val="center"/>
          </w:tcPr>
          <w:p w14:paraId="078A532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其他社会保障缴费</w:t>
            </w:r>
          </w:p>
        </w:tc>
        <w:tc>
          <w:tcPr>
            <w:tcW w:w="1233" w:type="dxa"/>
            <w:tcBorders>
              <w:top w:val="nil"/>
              <w:left w:val="nil"/>
              <w:bottom w:val="single" w:color="auto" w:sz="4" w:space="0"/>
              <w:right w:val="single" w:color="auto" w:sz="4" w:space="0"/>
            </w:tcBorders>
            <w:shd w:val="clear" w:color="auto" w:fill="FFFFFF"/>
            <w:noWrap/>
            <w:vAlign w:val="center"/>
          </w:tcPr>
          <w:p w14:paraId="20B3AD7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12.48</w:t>
            </w:r>
          </w:p>
        </w:tc>
        <w:tc>
          <w:tcPr>
            <w:tcW w:w="1128" w:type="dxa"/>
            <w:tcBorders>
              <w:top w:val="nil"/>
              <w:left w:val="nil"/>
              <w:bottom w:val="single" w:color="auto" w:sz="4" w:space="0"/>
              <w:right w:val="single" w:color="auto" w:sz="4" w:space="0"/>
            </w:tcBorders>
            <w:shd w:val="clear" w:color="auto" w:fill="auto"/>
            <w:noWrap/>
            <w:vAlign w:val="center"/>
          </w:tcPr>
          <w:p w14:paraId="3A68714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30211</w:t>
            </w:r>
          </w:p>
        </w:tc>
        <w:tc>
          <w:tcPr>
            <w:tcW w:w="1739" w:type="dxa"/>
            <w:tcBorders>
              <w:top w:val="nil"/>
              <w:left w:val="nil"/>
              <w:bottom w:val="single" w:color="auto" w:sz="4" w:space="0"/>
              <w:right w:val="single" w:color="auto" w:sz="4" w:space="0"/>
            </w:tcBorders>
            <w:shd w:val="clear" w:color="auto" w:fill="auto"/>
            <w:noWrap/>
            <w:vAlign w:val="center"/>
          </w:tcPr>
          <w:p w14:paraId="788C73C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差旅费</w:t>
            </w:r>
          </w:p>
        </w:tc>
        <w:tc>
          <w:tcPr>
            <w:tcW w:w="933" w:type="dxa"/>
            <w:tcBorders>
              <w:top w:val="nil"/>
              <w:left w:val="nil"/>
              <w:bottom w:val="single" w:color="auto" w:sz="4" w:space="0"/>
              <w:right w:val="single" w:color="auto" w:sz="4" w:space="0"/>
            </w:tcBorders>
            <w:shd w:val="clear" w:color="auto" w:fill="FFFFFF"/>
            <w:noWrap/>
            <w:vAlign w:val="center"/>
          </w:tcPr>
          <w:p w14:paraId="58D3F0DB">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18852C8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31008</w:t>
            </w:r>
          </w:p>
        </w:tc>
        <w:tc>
          <w:tcPr>
            <w:tcW w:w="3325" w:type="dxa"/>
            <w:tcBorders>
              <w:top w:val="nil"/>
              <w:left w:val="nil"/>
              <w:bottom w:val="single" w:color="auto" w:sz="4" w:space="0"/>
              <w:right w:val="single" w:color="auto" w:sz="4" w:space="0"/>
            </w:tcBorders>
            <w:shd w:val="clear" w:color="auto" w:fill="auto"/>
            <w:noWrap/>
            <w:vAlign w:val="center"/>
          </w:tcPr>
          <w:p w14:paraId="0920A8D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物资储备</w:t>
            </w:r>
          </w:p>
        </w:tc>
        <w:tc>
          <w:tcPr>
            <w:tcW w:w="1121" w:type="dxa"/>
            <w:tcBorders>
              <w:top w:val="nil"/>
              <w:left w:val="nil"/>
              <w:bottom w:val="single" w:color="auto" w:sz="4" w:space="0"/>
              <w:right w:val="single" w:color="auto" w:sz="4" w:space="0"/>
            </w:tcBorders>
            <w:shd w:val="clear" w:color="auto" w:fill="auto"/>
            <w:noWrap/>
            <w:vAlign w:val="center"/>
          </w:tcPr>
          <w:p w14:paraId="328F7FB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2BD7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CACEC3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30113</w:t>
            </w:r>
          </w:p>
        </w:tc>
        <w:tc>
          <w:tcPr>
            <w:tcW w:w="2850" w:type="dxa"/>
            <w:tcBorders>
              <w:top w:val="nil"/>
              <w:left w:val="nil"/>
              <w:bottom w:val="single" w:color="auto" w:sz="4" w:space="0"/>
              <w:right w:val="single" w:color="auto" w:sz="4" w:space="0"/>
            </w:tcBorders>
            <w:shd w:val="clear" w:color="auto" w:fill="auto"/>
            <w:noWrap/>
            <w:vAlign w:val="center"/>
          </w:tcPr>
          <w:p w14:paraId="2491260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住房公积金</w:t>
            </w:r>
          </w:p>
        </w:tc>
        <w:tc>
          <w:tcPr>
            <w:tcW w:w="1233" w:type="dxa"/>
            <w:tcBorders>
              <w:top w:val="nil"/>
              <w:left w:val="nil"/>
              <w:bottom w:val="single" w:color="auto" w:sz="4" w:space="0"/>
              <w:right w:val="single" w:color="auto" w:sz="4" w:space="0"/>
            </w:tcBorders>
            <w:shd w:val="clear" w:color="auto" w:fill="FFFFFF"/>
            <w:noWrap/>
            <w:vAlign w:val="center"/>
          </w:tcPr>
          <w:p w14:paraId="3A1798C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361.16</w:t>
            </w:r>
          </w:p>
        </w:tc>
        <w:tc>
          <w:tcPr>
            <w:tcW w:w="1128" w:type="dxa"/>
            <w:tcBorders>
              <w:top w:val="nil"/>
              <w:left w:val="nil"/>
              <w:bottom w:val="single" w:color="auto" w:sz="4" w:space="0"/>
              <w:right w:val="single" w:color="auto" w:sz="4" w:space="0"/>
            </w:tcBorders>
            <w:shd w:val="clear" w:color="auto" w:fill="auto"/>
            <w:noWrap/>
            <w:vAlign w:val="center"/>
          </w:tcPr>
          <w:p w14:paraId="686430C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30212</w:t>
            </w:r>
          </w:p>
        </w:tc>
        <w:tc>
          <w:tcPr>
            <w:tcW w:w="1739" w:type="dxa"/>
            <w:tcBorders>
              <w:top w:val="nil"/>
              <w:left w:val="nil"/>
              <w:bottom w:val="single" w:color="auto" w:sz="4" w:space="0"/>
              <w:right w:val="single" w:color="auto" w:sz="4" w:space="0"/>
            </w:tcBorders>
            <w:shd w:val="clear" w:color="auto" w:fill="auto"/>
            <w:noWrap/>
            <w:vAlign w:val="center"/>
          </w:tcPr>
          <w:p w14:paraId="4341993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因公出国（境）费用</w:t>
            </w:r>
          </w:p>
        </w:tc>
        <w:tc>
          <w:tcPr>
            <w:tcW w:w="933" w:type="dxa"/>
            <w:tcBorders>
              <w:top w:val="nil"/>
              <w:left w:val="nil"/>
              <w:bottom w:val="single" w:color="auto" w:sz="4" w:space="0"/>
              <w:right w:val="single" w:color="auto" w:sz="4" w:space="0"/>
            </w:tcBorders>
            <w:shd w:val="clear" w:color="auto" w:fill="FFFFFF"/>
            <w:noWrap/>
            <w:vAlign w:val="center"/>
          </w:tcPr>
          <w:p w14:paraId="42EC3D6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217" w:type="dxa"/>
            <w:tcBorders>
              <w:top w:val="nil"/>
              <w:left w:val="nil"/>
              <w:bottom w:val="single" w:color="auto" w:sz="4" w:space="0"/>
              <w:right w:val="single" w:color="auto" w:sz="4" w:space="0"/>
            </w:tcBorders>
            <w:shd w:val="clear" w:color="auto" w:fill="auto"/>
            <w:noWrap/>
            <w:vAlign w:val="center"/>
          </w:tcPr>
          <w:p w14:paraId="294029F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31009</w:t>
            </w:r>
          </w:p>
        </w:tc>
        <w:tc>
          <w:tcPr>
            <w:tcW w:w="3325" w:type="dxa"/>
            <w:tcBorders>
              <w:top w:val="nil"/>
              <w:left w:val="nil"/>
              <w:bottom w:val="single" w:color="auto" w:sz="4" w:space="0"/>
              <w:right w:val="single" w:color="auto" w:sz="4" w:space="0"/>
            </w:tcBorders>
            <w:shd w:val="clear" w:color="auto" w:fill="auto"/>
            <w:noWrap/>
            <w:vAlign w:val="center"/>
          </w:tcPr>
          <w:p w14:paraId="29EA243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土地补偿</w:t>
            </w:r>
          </w:p>
        </w:tc>
        <w:tc>
          <w:tcPr>
            <w:tcW w:w="1121" w:type="dxa"/>
            <w:tcBorders>
              <w:top w:val="nil"/>
              <w:left w:val="nil"/>
              <w:bottom w:val="single" w:color="auto" w:sz="4" w:space="0"/>
              <w:right w:val="single" w:color="auto" w:sz="4" w:space="0"/>
            </w:tcBorders>
            <w:shd w:val="clear" w:color="auto" w:fill="auto"/>
            <w:noWrap/>
            <w:vAlign w:val="center"/>
          </w:tcPr>
          <w:p w14:paraId="3AD6169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5A77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B0138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30114</w:t>
            </w:r>
          </w:p>
        </w:tc>
        <w:tc>
          <w:tcPr>
            <w:tcW w:w="2850" w:type="dxa"/>
            <w:tcBorders>
              <w:top w:val="nil"/>
              <w:left w:val="nil"/>
              <w:bottom w:val="single" w:color="auto" w:sz="4" w:space="0"/>
              <w:right w:val="single" w:color="auto" w:sz="4" w:space="0"/>
            </w:tcBorders>
            <w:shd w:val="clear" w:color="auto" w:fill="auto"/>
            <w:noWrap/>
            <w:vAlign w:val="center"/>
          </w:tcPr>
          <w:p w14:paraId="72BF333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医疗费</w:t>
            </w:r>
          </w:p>
        </w:tc>
        <w:tc>
          <w:tcPr>
            <w:tcW w:w="1233" w:type="dxa"/>
            <w:tcBorders>
              <w:top w:val="nil"/>
              <w:left w:val="nil"/>
              <w:bottom w:val="single" w:color="auto" w:sz="4" w:space="0"/>
              <w:right w:val="single" w:color="auto" w:sz="4" w:space="0"/>
            </w:tcBorders>
            <w:shd w:val="clear" w:color="auto" w:fill="FFFFFF"/>
            <w:noWrap/>
            <w:vAlign w:val="center"/>
          </w:tcPr>
          <w:p w14:paraId="5932977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95.46</w:t>
            </w:r>
          </w:p>
        </w:tc>
        <w:tc>
          <w:tcPr>
            <w:tcW w:w="1128" w:type="dxa"/>
            <w:tcBorders>
              <w:top w:val="nil"/>
              <w:left w:val="nil"/>
              <w:bottom w:val="single" w:color="auto" w:sz="4" w:space="0"/>
              <w:right w:val="single" w:color="auto" w:sz="4" w:space="0"/>
            </w:tcBorders>
            <w:shd w:val="clear" w:color="auto" w:fill="auto"/>
            <w:noWrap/>
            <w:vAlign w:val="center"/>
          </w:tcPr>
          <w:p w14:paraId="2668699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30213</w:t>
            </w:r>
          </w:p>
        </w:tc>
        <w:tc>
          <w:tcPr>
            <w:tcW w:w="1739" w:type="dxa"/>
            <w:tcBorders>
              <w:top w:val="nil"/>
              <w:left w:val="nil"/>
              <w:bottom w:val="single" w:color="auto" w:sz="4" w:space="0"/>
              <w:right w:val="single" w:color="auto" w:sz="4" w:space="0"/>
            </w:tcBorders>
            <w:shd w:val="clear" w:color="auto" w:fill="auto"/>
            <w:noWrap/>
            <w:vAlign w:val="center"/>
          </w:tcPr>
          <w:p w14:paraId="472211D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维修（护）费</w:t>
            </w:r>
          </w:p>
        </w:tc>
        <w:tc>
          <w:tcPr>
            <w:tcW w:w="933" w:type="dxa"/>
            <w:tcBorders>
              <w:top w:val="nil"/>
              <w:left w:val="nil"/>
              <w:bottom w:val="single" w:color="auto" w:sz="4" w:space="0"/>
              <w:right w:val="single" w:color="auto" w:sz="4" w:space="0"/>
            </w:tcBorders>
            <w:shd w:val="clear" w:color="auto" w:fill="FFFFFF"/>
            <w:noWrap/>
            <w:vAlign w:val="center"/>
          </w:tcPr>
          <w:p w14:paraId="67341EE7">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58E4D66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31010</w:t>
            </w:r>
          </w:p>
        </w:tc>
        <w:tc>
          <w:tcPr>
            <w:tcW w:w="3325" w:type="dxa"/>
            <w:tcBorders>
              <w:top w:val="nil"/>
              <w:left w:val="nil"/>
              <w:bottom w:val="single" w:color="auto" w:sz="4" w:space="0"/>
              <w:right w:val="single" w:color="auto" w:sz="4" w:space="0"/>
            </w:tcBorders>
            <w:shd w:val="clear" w:color="auto" w:fill="auto"/>
            <w:noWrap/>
            <w:vAlign w:val="center"/>
          </w:tcPr>
          <w:p w14:paraId="71B06BB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安置补助</w:t>
            </w:r>
          </w:p>
        </w:tc>
        <w:tc>
          <w:tcPr>
            <w:tcW w:w="1121" w:type="dxa"/>
            <w:tcBorders>
              <w:top w:val="nil"/>
              <w:left w:val="nil"/>
              <w:bottom w:val="single" w:color="auto" w:sz="4" w:space="0"/>
              <w:right w:val="single" w:color="auto" w:sz="4" w:space="0"/>
            </w:tcBorders>
            <w:shd w:val="clear" w:color="auto" w:fill="auto"/>
            <w:noWrap/>
            <w:vAlign w:val="center"/>
          </w:tcPr>
          <w:p w14:paraId="2F6E8B2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2FB5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5EA6C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30199</w:t>
            </w:r>
          </w:p>
        </w:tc>
        <w:tc>
          <w:tcPr>
            <w:tcW w:w="2850" w:type="dxa"/>
            <w:tcBorders>
              <w:top w:val="nil"/>
              <w:left w:val="nil"/>
              <w:bottom w:val="single" w:color="auto" w:sz="4" w:space="0"/>
              <w:right w:val="single" w:color="auto" w:sz="4" w:space="0"/>
            </w:tcBorders>
            <w:shd w:val="clear" w:color="auto" w:fill="auto"/>
            <w:noWrap/>
            <w:vAlign w:val="center"/>
          </w:tcPr>
          <w:p w14:paraId="281DB20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其他工资福利支出</w:t>
            </w:r>
          </w:p>
        </w:tc>
        <w:tc>
          <w:tcPr>
            <w:tcW w:w="1233" w:type="dxa"/>
            <w:tcBorders>
              <w:top w:val="nil"/>
              <w:left w:val="nil"/>
              <w:bottom w:val="single" w:color="auto" w:sz="4" w:space="0"/>
              <w:right w:val="single" w:color="auto" w:sz="4" w:space="0"/>
            </w:tcBorders>
            <w:shd w:val="clear" w:color="auto" w:fill="FFFFFF"/>
            <w:noWrap/>
            <w:vAlign w:val="center"/>
          </w:tcPr>
          <w:p w14:paraId="406C171E">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128" w:type="dxa"/>
            <w:tcBorders>
              <w:top w:val="nil"/>
              <w:left w:val="nil"/>
              <w:bottom w:val="single" w:color="auto" w:sz="4" w:space="0"/>
              <w:right w:val="single" w:color="auto" w:sz="4" w:space="0"/>
            </w:tcBorders>
            <w:shd w:val="clear" w:color="auto" w:fill="auto"/>
            <w:noWrap/>
            <w:vAlign w:val="center"/>
          </w:tcPr>
          <w:p w14:paraId="2FCCCB6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30214</w:t>
            </w:r>
          </w:p>
        </w:tc>
        <w:tc>
          <w:tcPr>
            <w:tcW w:w="1739" w:type="dxa"/>
            <w:tcBorders>
              <w:top w:val="nil"/>
              <w:left w:val="nil"/>
              <w:bottom w:val="single" w:color="auto" w:sz="4" w:space="0"/>
              <w:right w:val="single" w:color="auto" w:sz="4" w:space="0"/>
            </w:tcBorders>
            <w:shd w:val="clear" w:color="auto" w:fill="auto"/>
            <w:noWrap/>
            <w:vAlign w:val="center"/>
          </w:tcPr>
          <w:p w14:paraId="2838278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租赁费</w:t>
            </w:r>
          </w:p>
        </w:tc>
        <w:tc>
          <w:tcPr>
            <w:tcW w:w="933" w:type="dxa"/>
            <w:tcBorders>
              <w:top w:val="nil"/>
              <w:left w:val="nil"/>
              <w:bottom w:val="single" w:color="auto" w:sz="4" w:space="0"/>
              <w:right w:val="single" w:color="auto" w:sz="4" w:space="0"/>
            </w:tcBorders>
            <w:shd w:val="clear" w:color="auto" w:fill="FFFFFF"/>
            <w:noWrap/>
            <w:vAlign w:val="center"/>
          </w:tcPr>
          <w:p w14:paraId="5AA92EC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217" w:type="dxa"/>
            <w:tcBorders>
              <w:top w:val="nil"/>
              <w:left w:val="nil"/>
              <w:bottom w:val="single" w:color="auto" w:sz="4" w:space="0"/>
              <w:right w:val="single" w:color="auto" w:sz="4" w:space="0"/>
            </w:tcBorders>
            <w:shd w:val="clear" w:color="auto" w:fill="auto"/>
            <w:noWrap/>
            <w:vAlign w:val="center"/>
          </w:tcPr>
          <w:p w14:paraId="4398DCF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31011</w:t>
            </w:r>
          </w:p>
        </w:tc>
        <w:tc>
          <w:tcPr>
            <w:tcW w:w="3325" w:type="dxa"/>
            <w:tcBorders>
              <w:top w:val="nil"/>
              <w:left w:val="nil"/>
              <w:bottom w:val="single" w:color="auto" w:sz="4" w:space="0"/>
              <w:right w:val="single" w:color="auto" w:sz="4" w:space="0"/>
            </w:tcBorders>
            <w:shd w:val="clear" w:color="auto" w:fill="auto"/>
            <w:noWrap/>
            <w:vAlign w:val="center"/>
          </w:tcPr>
          <w:p w14:paraId="4ECDD3A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地上附着物和青苗补偿</w:t>
            </w:r>
          </w:p>
        </w:tc>
        <w:tc>
          <w:tcPr>
            <w:tcW w:w="1121" w:type="dxa"/>
            <w:tcBorders>
              <w:top w:val="nil"/>
              <w:left w:val="nil"/>
              <w:bottom w:val="single" w:color="auto" w:sz="4" w:space="0"/>
              <w:right w:val="single" w:color="auto" w:sz="4" w:space="0"/>
            </w:tcBorders>
            <w:shd w:val="clear" w:color="auto" w:fill="auto"/>
            <w:noWrap/>
            <w:vAlign w:val="center"/>
          </w:tcPr>
          <w:p w14:paraId="7F5AA13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428D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4EC5A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w:t>
            </w:r>
          </w:p>
        </w:tc>
        <w:tc>
          <w:tcPr>
            <w:tcW w:w="2850" w:type="dxa"/>
            <w:tcBorders>
              <w:top w:val="nil"/>
              <w:left w:val="nil"/>
              <w:bottom w:val="single" w:color="auto" w:sz="4" w:space="0"/>
              <w:right w:val="single" w:color="auto" w:sz="4" w:space="0"/>
            </w:tcBorders>
            <w:shd w:val="clear" w:color="auto" w:fill="auto"/>
            <w:noWrap/>
            <w:vAlign w:val="center"/>
          </w:tcPr>
          <w:p w14:paraId="2620446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对个人和家庭的补助</w:t>
            </w:r>
          </w:p>
        </w:tc>
        <w:tc>
          <w:tcPr>
            <w:tcW w:w="1233" w:type="dxa"/>
            <w:tcBorders>
              <w:top w:val="nil"/>
              <w:left w:val="nil"/>
              <w:bottom w:val="single" w:color="auto" w:sz="4" w:space="0"/>
              <w:right w:val="single" w:color="auto" w:sz="4" w:space="0"/>
            </w:tcBorders>
            <w:shd w:val="clear" w:color="auto" w:fill="FFFFFF"/>
            <w:noWrap/>
            <w:vAlign w:val="center"/>
          </w:tcPr>
          <w:p w14:paraId="7B3E6A9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1,171.03</w:t>
            </w:r>
          </w:p>
        </w:tc>
        <w:tc>
          <w:tcPr>
            <w:tcW w:w="1128" w:type="dxa"/>
            <w:tcBorders>
              <w:top w:val="nil"/>
              <w:left w:val="nil"/>
              <w:bottom w:val="single" w:color="auto" w:sz="4" w:space="0"/>
              <w:right w:val="single" w:color="auto" w:sz="4" w:space="0"/>
            </w:tcBorders>
            <w:shd w:val="clear" w:color="auto" w:fill="auto"/>
            <w:noWrap/>
            <w:vAlign w:val="center"/>
          </w:tcPr>
          <w:p w14:paraId="40C60D7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30215</w:t>
            </w:r>
          </w:p>
        </w:tc>
        <w:tc>
          <w:tcPr>
            <w:tcW w:w="1739" w:type="dxa"/>
            <w:tcBorders>
              <w:top w:val="nil"/>
              <w:left w:val="nil"/>
              <w:bottom w:val="single" w:color="auto" w:sz="4" w:space="0"/>
              <w:right w:val="single" w:color="auto" w:sz="4" w:space="0"/>
            </w:tcBorders>
            <w:shd w:val="clear" w:color="auto" w:fill="auto"/>
            <w:noWrap/>
            <w:vAlign w:val="center"/>
          </w:tcPr>
          <w:p w14:paraId="33FA786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会议费</w:t>
            </w:r>
          </w:p>
        </w:tc>
        <w:tc>
          <w:tcPr>
            <w:tcW w:w="933" w:type="dxa"/>
            <w:tcBorders>
              <w:top w:val="nil"/>
              <w:left w:val="nil"/>
              <w:bottom w:val="single" w:color="auto" w:sz="4" w:space="0"/>
              <w:right w:val="single" w:color="auto" w:sz="4" w:space="0"/>
            </w:tcBorders>
            <w:shd w:val="clear" w:color="auto" w:fill="FFFFFF"/>
            <w:noWrap/>
            <w:vAlign w:val="center"/>
          </w:tcPr>
          <w:p w14:paraId="4365A03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7591275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31012</w:t>
            </w:r>
          </w:p>
        </w:tc>
        <w:tc>
          <w:tcPr>
            <w:tcW w:w="3325" w:type="dxa"/>
            <w:tcBorders>
              <w:top w:val="nil"/>
              <w:left w:val="nil"/>
              <w:bottom w:val="single" w:color="auto" w:sz="4" w:space="0"/>
              <w:right w:val="single" w:color="auto" w:sz="4" w:space="0"/>
            </w:tcBorders>
            <w:shd w:val="clear" w:color="auto" w:fill="auto"/>
            <w:noWrap/>
            <w:vAlign w:val="center"/>
          </w:tcPr>
          <w:p w14:paraId="3E42DAE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拆迁补偿</w:t>
            </w:r>
          </w:p>
        </w:tc>
        <w:tc>
          <w:tcPr>
            <w:tcW w:w="1121" w:type="dxa"/>
            <w:tcBorders>
              <w:top w:val="nil"/>
              <w:left w:val="nil"/>
              <w:bottom w:val="single" w:color="auto" w:sz="4" w:space="0"/>
              <w:right w:val="single" w:color="auto" w:sz="4" w:space="0"/>
            </w:tcBorders>
            <w:shd w:val="clear" w:color="auto" w:fill="auto"/>
            <w:noWrap/>
            <w:vAlign w:val="center"/>
          </w:tcPr>
          <w:p w14:paraId="038320D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5BE0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342E3B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30301</w:t>
            </w:r>
          </w:p>
        </w:tc>
        <w:tc>
          <w:tcPr>
            <w:tcW w:w="2850" w:type="dxa"/>
            <w:tcBorders>
              <w:top w:val="nil"/>
              <w:left w:val="nil"/>
              <w:bottom w:val="single" w:color="auto" w:sz="4" w:space="0"/>
              <w:right w:val="single" w:color="auto" w:sz="4" w:space="0"/>
            </w:tcBorders>
            <w:shd w:val="clear" w:color="auto" w:fill="auto"/>
            <w:noWrap/>
            <w:vAlign w:val="center"/>
          </w:tcPr>
          <w:p w14:paraId="388B3E8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离休费</w:t>
            </w:r>
          </w:p>
        </w:tc>
        <w:tc>
          <w:tcPr>
            <w:tcW w:w="1233" w:type="dxa"/>
            <w:tcBorders>
              <w:top w:val="nil"/>
              <w:left w:val="nil"/>
              <w:bottom w:val="single" w:color="auto" w:sz="4" w:space="0"/>
              <w:right w:val="single" w:color="auto" w:sz="4" w:space="0"/>
            </w:tcBorders>
            <w:shd w:val="clear" w:color="auto" w:fill="FFFFFF"/>
            <w:noWrap/>
            <w:vAlign w:val="center"/>
          </w:tcPr>
          <w:p w14:paraId="1F4EA07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37.39</w:t>
            </w:r>
          </w:p>
        </w:tc>
        <w:tc>
          <w:tcPr>
            <w:tcW w:w="1128" w:type="dxa"/>
            <w:tcBorders>
              <w:top w:val="nil"/>
              <w:left w:val="nil"/>
              <w:bottom w:val="single" w:color="auto" w:sz="4" w:space="0"/>
              <w:right w:val="single" w:color="auto" w:sz="4" w:space="0"/>
            </w:tcBorders>
            <w:shd w:val="clear" w:color="auto" w:fill="auto"/>
            <w:noWrap/>
            <w:vAlign w:val="center"/>
          </w:tcPr>
          <w:p w14:paraId="2DA99AE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30216</w:t>
            </w:r>
          </w:p>
        </w:tc>
        <w:tc>
          <w:tcPr>
            <w:tcW w:w="1739" w:type="dxa"/>
            <w:tcBorders>
              <w:top w:val="nil"/>
              <w:left w:val="nil"/>
              <w:bottom w:val="single" w:color="auto" w:sz="4" w:space="0"/>
              <w:right w:val="single" w:color="auto" w:sz="4" w:space="0"/>
            </w:tcBorders>
            <w:shd w:val="clear" w:color="auto" w:fill="auto"/>
            <w:noWrap/>
            <w:vAlign w:val="center"/>
          </w:tcPr>
          <w:p w14:paraId="3DAAF23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培训费</w:t>
            </w:r>
          </w:p>
        </w:tc>
        <w:tc>
          <w:tcPr>
            <w:tcW w:w="933" w:type="dxa"/>
            <w:tcBorders>
              <w:top w:val="nil"/>
              <w:left w:val="nil"/>
              <w:bottom w:val="single" w:color="auto" w:sz="4" w:space="0"/>
              <w:right w:val="single" w:color="auto" w:sz="4" w:space="0"/>
            </w:tcBorders>
            <w:shd w:val="clear" w:color="auto" w:fill="FFFFFF"/>
            <w:noWrap/>
            <w:vAlign w:val="center"/>
          </w:tcPr>
          <w:p w14:paraId="44AB6C6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69F03AB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31013</w:t>
            </w:r>
          </w:p>
        </w:tc>
        <w:tc>
          <w:tcPr>
            <w:tcW w:w="3325" w:type="dxa"/>
            <w:tcBorders>
              <w:top w:val="nil"/>
              <w:left w:val="nil"/>
              <w:bottom w:val="single" w:color="auto" w:sz="4" w:space="0"/>
              <w:right w:val="single" w:color="auto" w:sz="4" w:space="0"/>
            </w:tcBorders>
            <w:shd w:val="clear" w:color="auto" w:fill="auto"/>
            <w:noWrap/>
            <w:vAlign w:val="center"/>
          </w:tcPr>
          <w:p w14:paraId="6EDC738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公务用车购置</w:t>
            </w:r>
          </w:p>
        </w:tc>
        <w:tc>
          <w:tcPr>
            <w:tcW w:w="1121" w:type="dxa"/>
            <w:tcBorders>
              <w:top w:val="nil"/>
              <w:left w:val="nil"/>
              <w:bottom w:val="single" w:color="auto" w:sz="4" w:space="0"/>
              <w:right w:val="single" w:color="auto" w:sz="4" w:space="0"/>
            </w:tcBorders>
            <w:shd w:val="clear" w:color="auto" w:fill="auto"/>
            <w:noWrap/>
            <w:vAlign w:val="center"/>
          </w:tcPr>
          <w:p w14:paraId="69D6AAF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684B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7856A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30302</w:t>
            </w:r>
          </w:p>
        </w:tc>
        <w:tc>
          <w:tcPr>
            <w:tcW w:w="2850" w:type="dxa"/>
            <w:tcBorders>
              <w:top w:val="nil"/>
              <w:left w:val="nil"/>
              <w:bottom w:val="single" w:color="auto" w:sz="4" w:space="0"/>
              <w:right w:val="single" w:color="auto" w:sz="4" w:space="0"/>
            </w:tcBorders>
            <w:shd w:val="clear" w:color="auto" w:fill="auto"/>
            <w:noWrap/>
            <w:vAlign w:val="center"/>
          </w:tcPr>
          <w:p w14:paraId="0D35794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退休费</w:t>
            </w:r>
          </w:p>
        </w:tc>
        <w:tc>
          <w:tcPr>
            <w:tcW w:w="1233" w:type="dxa"/>
            <w:tcBorders>
              <w:top w:val="nil"/>
              <w:left w:val="nil"/>
              <w:bottom w:val="single" w:color="auto" w:sz="4" w:space="0"/>
              <w:right w:val="single" w:color="auto" w:sz="4" w:space="0"/>
            </w:tcBorders>
            <w:shd w:val="clear" w:color="auto" w:fill="FFFFFF"/>
            <w:noWrap/>
            <w:vAlign w:val="center"/>
          </w:tcPr>
          <w:p w14:paraId="0C92B2F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934.70</w:t>
            </w:r>
          </w:p>
        </w:tc>
        <w:tc>
          <w:tcPr>
            <w:tcW w:w="1128" w:type="dxa"/>
            <w:tcBorders>
              <w:top w:val="nil"/>
              <w:left w:val="nil"/>
              <w:bottom w:val="single" w:color="auto" w:sz="4" w:space="0"/>
              <w:right w:val="single" w:color="auto" w:sz="4" w:space="0"/>
            </w:tcBorders>
            <w:shd w:val="clear" w:color="auto" w:fill="auto"/>
            <w:noWrap/>
            <w:vAlign w:val="center"/>
          </w:tcPr>
          <w:p w14:paraId="6AFC271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30217</w:t>
            </w:r>
          </w:p>
        </w:tc>
        <w:tc>
          <w:tcPr>
            <w:tcW w:w="1739" w:type="dxa"/>
            <w:tcBorders>
              <w:top w:val="nil"/>
              <w:left w:val="nil"/>
              <w:bottom w:val="single" w:color="auto" w:sz="4" w:space="0"/>
              <w:right w:val="single" w:color="auto" w:sz="4" w:space="0"/>
            </w:tcBorders>
            <w:shd w:val="clear" w:color="auto" w:fill="auto"/>
            <w:noWrap/>
            <w:vAlign w:val="center"/>
          </w:tcPr>
          <w:p w14:paraId="764FD5F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公务接待费</w:t>
            </w:r>
          </w:p>
        </w:tc>
        <w:tc>
          <w:tcPr>
            <w:tcW w:w="933" w:type="dxa"/>
            <w:tcBorders>
              <w:top w:val="nil"/>
              <w:left w:val="nil"/>
              <w:bottom w:val="single" w:color="auto" w:sz="4" w:space="0"/>
              <w:right w:val="single" w:color="auto" w:sz="4" w:space="0"/>
            </w:tcBorders>
            <w:shd w:val="clear" w:color="auto" w:fill="FFFFFF"/>
            <w:noWrap/>
            <w:vAlign w:val="center"/>
          </w:tcPr>
          <w:p w14:paraId="3097C4B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77C0F37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31019</w:t>
            </w:r>
          </w:p>
        </w:tc>
        <w:tc>
          <w:tcPr>
            <w:tcW w:w="3325" w:type="dxa"/>
            <w:tcBorders>
              <w:top w:val="nil"/>
              <w:left w:val="nil"/>
              <w:bottom w:val="single" w:color="auto" w:sz="4" w:space="0"/>
              <w:right w:val="single" w:color="auto" w:sz="4" w:space="0"/>
            </w:tcBorders>
            <w:shd w:val="clear" w:color="auto" w:fill="auto"/>
            <w:noWrap/>
            <w:vAlign w:val="center"/>
          </w:tcPr>
          <w:p w14:paraId="1F770C2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其他交通工具购置</w:t>
            </w:r>
          </w:p>
        </w:tc>
        <w:tc>
          <w:tcPr>
            <w:tcW w:w="1121" w:type="dxa"/>
            <w:tcBorders>
              <w:top w:val="nil"/>
              <w:left w:val="nil"/>
              <w:bottom w:val="single" w:color="auto" w:sz="4" w:space="0"/>
              <w:right w:val="single" w:color="auto" w:sz="4" w:space="0"/>
            </w:tcBorders>
            <w:shd w:val="clear" w:color="auto" w:fill="auto"/>
            <w:noWrap/>
            <w:vAlign w:val="center"/>
          </w:tcPr>
          <w:p w14:paraId="60D2407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650A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630200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30303</w:t>
            </w:r>
          </w:p>
        </w:tc>
        <w:tc>
          <w:tcPr>
            <w:tcW w:w="2850" w:type="dxa"/>
            <w:tcBorders>
              <w:top w:val="nil"/>
              <w:left w:val="nil"/>
              <w:bottom w:val="single" w:color="auto" w:sz="4" w:space="0"/>
              <w:right w:val="single" w:color="auto" w:sz="4" w:space="0"/>
            </w:tcBorders>
            <w:shd w:val="clear" w:color="auto" w:fill="auto"/>
            <w:noWrap/>
            <w:vAlign w:val="center"/>
          </w:tcPr>
          <w:p w14:paraId="6A26AD8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退职（役）费</w:t>
            </w:r>
          </w:p>
        </w:tc>
        <w:tc>
          <w:tcPr>
            <w:tcW w:w="1233" w:type="dxa"/>
            <w:tcBorders>
              <w:top w:val="nil"/>
              <w:left w:val="nil"/>
              <w:bottom w:val="single" w:color="auto" w:sz="4" w:space="0"/>
              <w:right w:val="single" w:color="auto" w:sz="4" w:space="0"/>
            </w:tcBorders>
            <w:shd w:val="clear" w:color="auto" w:fill="FFFFFF"/>
            <w:noWrap/>
            <w:vAlign w:val="center"/>
          </w:tcPr>
          <w:p w14:paraId="24ABBEF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7B62BB1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30218</w:t>
            </w:r>
          </w:p>
        </w:tc>
        <w:tc>
          <w:tcPr>
            <w:tcW w:w="1739" w:type="dxa"/>
            <w:tcBorders>
              <w:top w:val="nil"/>
              <w:left w:val="nil"/>
              <w:bottom w:val="single" w:color="auto" w:sz="4" w:space="0"/>
              <w:right w:val="single" w:color="auto" w:sz="4" w:space="0"/>
            </w:tcBorders>
            <w:shd w:val="clear" w:color="auto" w:fill="auto"/>
            <w:noWrap/>
            <w:vAlign w:val="center"/>
          </w:tcPr>
          <w:p w14:paraId="5018B50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专用材料费</w:t>
            </w:r>
          </w:p>
        </w:tc>
        <w:tc>
          <w:tcPr>
            <w:tcW w:w="933" w:type="dxa"/>
            <w:tcBorders>
              <w:top w:val="nil"/>
              <w:left w:val="nil"/>
              <w:bottom w:val="single" w:color="auto" w:sz="4" w:space="0"/>
              <w:right w:val="single" w:color="auto" w:sz="4" w:space="0"/>
            </w:tcBorders>
            <w:shd w:val="clear" w:color="auto" w:fill="FFFFFF"/>
            <w:noWrap/>
            <w:vAlign w:val="center"/>
          </w:tcPr>
          <w:p w14:paraId="523A8E5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2430B89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31021</w:t>
            </w:r>
          </w:p>
        </w:tc>
        <w:tc>
          <w:tcPr>
            <w:tcW w:w="3325" w:type="dxa"/>
            <w:tcBorders>
              <w:top w:val="nil"/>
              <w:left w:val="nil"/>
              <w:bottom w:val="single" w:color="auto" w:sz="4" w:space="0"/>
              <w:right w:val="single" w:color="auto" w:sz="4" w:space="0"/>
            </w:tcBorders>
            <w:shd w:val="clear" w:color="auto" w:fill="auto"/>
            <w:noWrap/>
            <w:vAlign w:val="center"/>
          </w:tcPr>
          <w:p w14:paraId="0FB0DE0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文物和陈列品购置</w:t>
            </w:r>
          </w:p>
        </w:tc>
        <w:tc>
          <w:tcPr>
            <w:tcW w:w="1121" w:type="dxa"/>
            <w:tcBorders>
              <w:top w:val="nil"/>
              <w:left w:val="nil"/>
              <w:bottom w:val="single" w:color="auto" w:sz="4" w:space="0"/>
              <w:right w:val="single" w:color="auto" w:sz="4" w:space="0"/>
            </w:tcBorders>
            <w:shd w:val="clear" w:color="auto" w:fill="auto"/>
            <w:noWrap/>
            <w:vAlign w:val="center"/>
          </w:tcPr>
          <w:p w14:paraId="7F1BF39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4144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9C1ED2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30304</w:t>
            </w:r>
          </w:p>
        </w:tc>
        <w:tc>
          <w:tcPr>
            <w:tcW w:w="2850" w:type="dxa"/>
            <w:tcBorders>
              <w:top w:val="nil"/>
              <w:left w:val="nil"/>
              <w:bottom w:val="single" w:color="auto" w:sz="4" w:space="0"/>
              <w:right w:val="single" w:color="auto" w:sz="4" w:space="0"/>
            </w:tcBorders>
            <w:shd w:val="clear" w:color="auto" w:fill="auto"/>
            <w:noWrap/>
            <w:vAlign w:val="center"/>
          </w:tcPr>
          <w:p w14:paraId="6099867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抚恤金</w:t>
            </w:r>
          </w:p>
        </w:tc>
        <w:tc>
          <w:tcPr>
            <w:tcW w:w="1233" w:type="dxa"/>
            <w:tcBorders>
              <w:top w:val="nil"/>
              <w:left w:val="nil"/>
              <w:bottom w:val="single" w:color="auto" w:sz="4" w:space="0"/>
              <w:right w:val="single" w:color="auto" w:sz="4" w:space="0"/>
            </w:tcBorders>
            <w:shd w:val="clear" w:color="auto" w:fill="FFFFFF"/>
            <w:noWrap/>
            <w:vAlign w:val="center"/>
          </w:tcPr>
          <w:p w14:paraId="0DAC2D6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177.85</w:t>
            </w:r>
          </w:p>
        </w:tc>
        <w:tc>
          <w:tcPr>
            <w:tcW w:w="1128" w:type="dxa"/>
            <w:tcBorders>
              <w:top w:val="nil"/>
              <w:left w:val="nil"/>
              <w:bottom w:val="single" w:color="auto" w:sz="4" w:space="0"/>
              <w:right w:val="single" w:color="auto" w:sz="4" w:space="0"/>
            </w:tcBorders>
            <w:shd w:val="clear" w:color="auto" w:fill="auto"/>
            <w:noWrap/>
            <w:vAlign w:val="center"/>
          </w:tcPr>
          <w:p w14:paraId="0E24FEC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30224</w:t>
            </w:r>
          </w:p>
        </w:tc>
        <w:tc>
          <w:tcPr>
            <w:tcW w:w="1739" w:type="dxa"/>
            <w:tcBorders>
              <w:top w:val="nil"/>
              <w:left w:val="nil"/>
              <w:bottom w:val="single" w:color="auto" w:sz="4" w:space="0"/>
              <w:right w:val="single" w:color="auto" w:sz="4" w:space="0"/>
            </w:tcBorders>
            <w:shd w:val="clear" w:color="auto" w:fill="auto"/>
            <w:noWrap/>
            <w:vAlign w:val="center"/>
          </w:tcPr>
          <w:p w14:paraId="0F27576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被装购置费</w:t>
            </w:r>
          </w:p>
        </w:tc>
        <w:tc>
          <w:tcPr>
            <w:tcW w:w="933" w:type="dxa"/>
            <w:tcBorders>
              <w:top w:val="nil"/>
              <w:left w:val="nil"/>
              <w:bottom w:val="single" w:color="auto" w:sz="4" w:space="0"/>
              <w:right w:val="single" w:color="auto" w:sz="4" w:space="0"/>
            </w:tcBorders>
            <w:shd w:val="clear" w:color="auto" w:fill="FFFFFF"/>
            <w:noWrap/>
            <w:vAlign w:val="center"/>
          </w:tcPr>
          <w:p w14:paraId="7F1FD02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217" w:type="dxa"/>
            <w:tcBorders>
              <w:top w:val="nil"/>
              <w:left w:val="nil"/>
              <w:bottom w:val="single" w:color="auto" w:sz="4" w:space="0"/>
              <w:right w:val="single" w:color="auto" w:sz="4" w:space="0"/>
            </w:tcBorders>
            <w:shd w:val="clear" w:color="auto" w:fill="auto"/>
            <w:noWrap/>
            <w:vAlign w:val="center"/>
          </w:tcPr>
          <w:p w14:paraId="0B6EB80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31022</w:t>
            </w:r>
          </w:p>
        </w:tc>
        <w:tc>
          <w:tcPr>
            <w:tcW w:w="3325" w:type="dxa"/>
            <w:tcBorders>
              <w:top w:val="nil"/>
              <w:left w:val="nil"/>
              <w:bottom w:val="single" w:color="auto" w:sz="4" w:space="0"/>
              <w:right w:val="single" w:color="auto" w:sz="4" w:space="0"/>
            </w:tcBorders>
            <w:shd w:val="clear" w:color="auto" w:fill="auto"/>
            <w:noWrap/>
            <w:vAlign w:val="center"/>
          </w:tcPr>
          <w:p w14:paraId="484BE9C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无形资产购置</w:t>
            </w:r>
          </w:p>
        </w:tc>
        <w:tc>
          <w:tcPr>
            <w:tcW w:w="1121" w:type="dxa"/>
            <w:tcBorders>
              <w:top w:val="nil"/>
              <w:left w:val="nil"/>
              <w:bottom w:val="single" w:color="auto" w:sz="4" w:space="0"/>
              <w:right w:val="single" w:color="auto" w:sz="4" w:space="0"/>
            </w:tcBorders>
            <w:shd w:val="clear" w:color="auto" w:fill="auto"/>
            <w:noWrap/>
            <w:vAlign w:val="center"/>
          </w:tcPr>
          <w:p w14:paraId="0C6D18D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6FAD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7661E3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30305</w:t>
            </w:r>
          </w:p>
        </w:tc>
        <w:tc>
          <w:tcPr>
            <w:tcW w:w="2850" w:type="dxa"/>
            <w:tcBorders>
              <w:top w:val="nil"/>
              <w:left w:val="nil"/>
              <w:bottom w:val="single" w:color="auto" w:sz="4" w:space="0"/>
              <w:right w:val="single" w:color="auto" w:sz="4" w:space="0"/>
            </w:tcBorders>
            <w:shd w:val="clear" w:color="auto" w:fill="auto"/>
            <w:noWrap/>
            <w:vAlign w:val="center"/>
          </w:tcPr>
          <w:p w14:paraId="2CD2FC7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生活补助</w:t>
            </w:r>
          </w:p>
        </w:tc>
        <w:tc>
          <w:tcPr>
            <w:tcW w:w="1233" w:type="dxa"/>
            <w:tcBorders>
              <w:top w:val="nil"/>
              <w:left w:val="nil"/>
              <w:bottom w:val="single" w:color="auto" w:sz="4" w:space="0"/>
              <w:right w:val="single" w:color="auto" w:sz="4" w:space="0"/>
            </w:tcBorders>
            <w:shd w:val="clear" w:color="auto" w:fill="FFFFFF"/>
            <w:noWrap/>
            <w:vAlign w:val="center"/>
          </w:tcPr>
          <w:p w14:paraId="301F1BB8">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128" w:type="dxa"/>
            <w:tcBorders>
              <w:top w:val="nil"/>
              <w:left w:val="nil"/>
              <w:bottom w:val="single" w:color="auto" w:sz="4" w:space="0"/>
              <w:right w:val="single" w:color="auto" w:sz="4" w:space="0"/>
            </w:tcBorders>
            <w:shd w:val="clear" w:color="auto" w:fill="auto"/>
            <w:noWrap/>
            <w:vAlign w:val="center"/>
          </w:tcPr>
          <w:p w14:paraId="6F872EB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30225</w:t>
            </w:r>
          </w:p>
        </w:tc>
        <w:tc>
          <w:tcPr>
            <w:tcW w:w="1739" w:type="dxa"/>
            <w:tcBorders>
              <w:top w:val="nil"/>
              <w:left w:val="nil"/>
              <w:bottom w:val="single" w:color="auto" w:sz="4" w:space="0"/>
              <w:right w:val="single" w:color="auto" w:sz="4" w:space="0"/>
            </w:tcBorders>
            <w:shd w:val="clear" w:color="auto" w:fill="auto"/>
            <w:noWrap/>
            <w:vAlign w:val="center"/>
          </w:tcPr>
          <w:p w14:paraId="573FFB1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专用燃料费</w:t>
            </w:r>
          </w:p>
        </w:tc>
        <w:tc>
          <w:tcPr>
            <w:tcW w:w="933" w:type="dxa"/>
            <w:tcBorders>
              <w:top w:val="nil"/>
              <w:left w:val="nil"/>
              <w:bottom w:val="single" w:color="auto" w:sz="4" w:space="0"/>
              <w:right w:val="single" w:color="auto" w:sz="4" w:space="0"/>
            </w:tcBorders>
            <w:shd w:val="clear" w:color="auto" w:fill="FFFFFF"/>
            <w:noWrap/>
            <w:vAlign w:val="center"/>
          </w:tcPr>
          <w:p w14:paraId="29DBFEC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217" w:type="dxa"/>
            <w:tcBorders>
              <w:top w:val="nil"/>
              <w:left w:val="nil"/>
              <w:bottom w:val="single" w:color="auto" w:sz="4" w:space="0"/>
              <w:right w:val="single" w:color="auto" w:sz="4" w:space="0"/>
            </w:tcBorders>
            <w:shd w:val="clear" w:color="auto" w:fill="auto"/>
            <w:noWrap/>
            <w:vAlign w:val="center"/>
          </w:tcPr>
          <w:p w14:paraId="7059361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31099</w:t>
            </w:r>
          </w:p>
        </w:tc>
        <w:tc>
          <w:tcPr>
            <w:tcW w:w="3325" w:type="dxa"/>
            <w:tcBorders>
              <w:top w:val="nil"/>
              <w:left w:val="nil"/>
              <w:bottom w:val="single" w:color="auto" w:sz="4" w:space="0"/>
              <w:right w:val="single" w:color="auto" w:sz="4" w:space="0"/>
            </w:tcBorders>
            <w:shd w:val="clear" w:color="auto" w:fill="auto"/>
            <w:noWrap/>
            <w:vAlign w:val="center"/>
          </w:tcPr>
          <w:p w14:paraId="461DB37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其他资本性支出</w:t>
            </w:r>
          </w:p>
        </w:tc>
        <w:tc>
          <w:tcPr>
            <w:tcW w:w="1121" w:type="dxa"/>
            <w:tcBorders>
              <w:top w:val="nil"/>
              <w:left w:val="nil"/>
              <w:bottom w:val="single" w:color="auto" w:sz="4" w:space="0"/>
              <w:right w:val="single" w:color="auto" w:sz="4" w:space="0"/>
            </w:tcBorders>
            <w:shd w:val="clear" w:color="auto" w:fill="auto"/>
            <w:noWrap/>
            <w:vAlign w:val="center"/>
          </w:tcPr>
          <w:p w14:paraId="6C24A1B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6B02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24C2E9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30306</w:t>
            </w:r>
          </w:p>
        </w:tc>
        <w:tc>
          <w:tcPr>
            <w:tcW w:w="2850" w:type="dxa"/>
            <w:tcBorders>
              <w:top w:val="nil"/>
              <w:left w:val="nil"/>
              <w:bottom w:val="single" w:color="auto" w:sz="4" w:space="0"/>
              <w:right w:val="single" w:color="auto" w:sz="4" w:space="0"/>
            </w:tcBorders>
            <w:shd w:val="clear" w:color="auto" w:fill="auto"/>
            <w:noWrap/>
            <w:vAlign w:val="center"/>
          </w:tcPr>
          <w:p w14:paraId="436D80C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救济费</w:t>
            </w:r>
          </w:p>
        </w:tc>
        <w:tc>
          <w:tcPr>
            <w:tcW w:w="1233" w:type="dxa"/>
            <w:tcBorders>
              <w:top w:val="nil"/>
              <w:left w:val="nil"/>
              <w:bottom w:val="single" w:color="auto" w:sz="4" w:space="0"/>
              <w:right w:val="single" w:color="auto" w:sz="4" w:space="0"/>
            </w:tcBorders>
            <w:shd w:val="clear" w:color="auto" w:fill="FFFFFF"/>
            <w:noWrap/>
            <w:vAlign w:val="center"/>
          </w:tcPr>
          <w:p w14:paraId="10C34971">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444C61F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30226</w:t>
            </w:r>
          </w:p>
        </w:tc>
        <w:tc>
          <w:tcPr>
            <w:tcW w:w="1739" w:type="dxa"/>
            <w:tcBorders>
              <w:top w:val="nil"/>
              <w:left w:val="nil"/>
              <w:bottom w:val="single" w:color="auto" w:sz="4" w:space="0"/>
              <w:right w:val="single" w:color="auto" w:sz="4" w:space="0"/>
            </w:tcBorders>
            <w:shd w:val="clear" w:color="auto" w:fill="auto"/>
            <w:noWrap/>
            <w:vAlign w:val="center"/>
          </w:tcPr>
          <w:p w14:paraId="24CB702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劳务费</w:t>
            </w:r>
          </w:p>
        </w:tc>
        <w:tc>
          <w:tcPr>
            <w:tcW w:w="933" w:type="dxa"/>
            <w:tcBorders>
              <w:top w:val="nil"/>
              <w:left w:val="nil"/>
              <w:bottom w:val="single" w:color="auto" w:sz="4" w:space="0"/>
              <w:right w:val="single" w:color="auto" w:sz="4" w:space="0"/>
            </w:tcBorders>
            <w:shd w:val="clear" w:color="auto" w:fill="FFFFFF"/>
            <w:noWrap/>
            <w:vAlign w:val="center"/>
          </w:tcPr>
          <w:p w14:paraId="50FF4E4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71B3AE2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w:t>
            </w:r>
          </w:p>
        </w:tc>
        <w:tc>
          <w:tcPr>
            <w:tcW w:w="3325" w:type="dxa"/>
            <w:tcBorders>
              <w:top w:val="nil"/>
              <w:left w:val="nil"/>
              <w:bottom w:val="single" w:color="auto" w:sz="4" w:space="0"/>
              <w:right w:val="single" w:color="auto" w:sz="4" w:space="0"/>
            </w:tcBorders>
            <w:shd w:val="clear" w:color="auto" w:fill="auto"/>
            <w:noWrap/>
            <w:vAlign w:val="center"/>
          </w:tcPr>
          <w:p w14:paraId="62EF3FD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其他支出</w:t>
            </w:r>
          </w:p>
        </w:tc>
        <w:tc>
          <w:tcPr>
            <w:tcW w:w="1121" w:type="dxa"/>
            <w:tcBorders>
              <w:top w:val="nil"/>
              <w:left w:val="nil"/>
              <w:bottom w:val="single" w:color="auto" w:sz="4" w:space="0"/>
              <w:right w:val="single" w:color="auto" w:sz="4" w:space="0"/>
            </w:tcBorders>
            <w:shd w:val="clear" w:color="auto" w:fill="auto"/>
            <w:noWrap/>
            <w:vAlign w:val="center"/>
          </w:tcPr>
          <w:p w14:paraId="007393F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625E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8CF17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30307</w:t>
            </w:r>
          </w:p>
        </w:tc>
        <w:tc>
          <w:tcPr>
            <w:tcW w:w="2850" w:type="dxa"/>
            <w:tcBorders>
              <w:top w:val="nil"/>
              <w:left w:val="nil"/>
              <w:bottom w:val="single" w:color="auto" w:sz="4" w:space="0"/>
              <w:right w:val="single" w:color="auto" w:sz="4" w:space="0"/>
            </w:tcBorders>
            <w:shd w:val="clear" w:color="auto" w:fill="auto"/>
            <w:noWrap/>
            <w:vAlign w:val="center"/>
          </w:tcPr>
          <w:p w14:paraId="6FA92C7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医疗费补助</w:t>
            </w:r>
          </w:p>
        </w:tc>
        <w:tc>
          <w:tcPr>
            <w:tcW w:w="1233" w:type="dxa"/>
            <w:tcBorders>
              <w:top w:val="nil"/>
              <w:left w:val="nil"/>
              <w:bottom w:val="single" w:color="auto" w:sz="4" w:space="0"/>
              <w:right w:val="single" w:color="auto" w:sz="4" w:space="0"/>
            </w:tcBorders>
            <w:shd w:val="clear" w:color="auto" w:fill="FFFFFF"/>
            <w:noWrap/>
            <w:vAlign w:val="center"/>
          </w:tcPr>
          <w:p w14:paraId="4303B48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128" w:type="dxa"/>
            <w:tcBorders>
              <w:top w:val="nil"/>
              <w:left w:val="nil"/>
              <w:bottom w:val="single" w:color="auto" w:sz="4" w:space="0"/>
              <w:right w:val="single" w:color="auto" w:sz="4" w:space="0"/>
            </w:tcBorders>
            <w:shd w:val="clear" w:color="auto" w:fill="auto"/>
            <w:noWrap/>
            <w:vAlign w:val="center"/>
          </w:tcPr>
          <w:p w14:paraId="0CF1059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30227</w:t>
            </w:r>
          </w:p>
        </w:tc>
        <w:tc>
          <w:tcPr>
            <w:tcW w:w="1739" w:type="dxa"/>
            <w:tcBorders>
              <w:top w:val="nil"/>
              <w:left w:val="nil"/>
              <w:bottom w:val="single" w:color="auto" w:sz="4" w:space="0"/>
              <w:right w:val="single" w:color="auto" w:sz="4" w:space="0"/>
            </w:tcBorders>
            <w:shd w:val="clear" w:color="auto" w:fill="auto"/>
            <w:noWrap/>
            <w:vAlign w:val="center"/>
          </w:tcPr>
          <w:p w14:paraId="1F2E5A3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委托业务费</w:t>
            </w:r>
          </w:p>
        </w:tc>
        <w:tc>
          <w:tcPr>
            <w:tcW w:w="933" w:type="dxa"/>
            <w:tcBorders>
              <w:top w:val="nil"/>
              <w:left w:val="nil"/>
              <w:bottom w:val="single" w:color="auto" w:sz="4" w:space="0"/>
              <w:right w:val="single" w:color="auto" w:sz="4" w:space="0"/>
            </w:tcBorders>
            <w:shd w:val="clear" w:color="auto" w:fill="FFFFFF"/>
            <w:noWrap/>
            <w:vAlign w:val="center"/>
          </w:tcPr>
          <w:p w14:paraId="33D80FB5">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6646EF1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39907</w:t>
            </w:r>
          </w:p>
        </w:tc>
        <w:tc>
          <w:tcPr>
            <w:tcW w:w="3325" w:type="dxa"/>
            <w:tcBorders>
              <w:top w:val="nil"/>
              <w:left w:val="nil"/>
              <w:bottom w:val="single" w:color="auto" w:sz="4" w:space="0"/>
              <w:right w:val="single" w:color="auto" w:sz="4" w:space="0"/>
            </w:tcBorders>
            <w:shd w:val="clear" w:color="auto" w:fill="auto"/>
            <w:noWrap/>
            <w:vAlign w:val="center"/>
          </w:tcPr>
          <w:p w14:paraId="1C56128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国家赔偿费用支出</w:t>
            </w:r>
          </w:p>
        </w:tc>
        <w:tc>
          <w:tcPr>
            <w:tcW w:w="1121" w:type="dxa"/>
            <w:tcBorders>
              <w:top w:val="nil"/>
              <w:left w:val="nil"/>
              <w:bottom w:val="single" w:color="auto" w:sz="4" w:space="0"/>
              <w:right w:val="single" w:color="auto" w:sz="4" w:space="0"/>
            </w:tcBorders>
            <w:shd w:val="clear" w:color="auto" w:fill="auto"/>
            <w:noWrap/>
            <w:vAlign w:val="center"/>
          </w:tcPr>
          <w:p w14:paraId="3C2E6CB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6CBC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2E1F3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30308</w:t>
            </w:r>
          </w:p>
        </w:tc>
        <w:tc>
          <w:tcPr>
            <w:tcW w:w="2850" w:type="dxa"/>
            <w:tcBorders>
              <w:top w:val="nil"/>
              <w:left w:val="nil"/>
              <w:bottom w:val="single" w:color="auto" w:sz="4" w:space="0"/>
              <w:right w:val="single" w:color="auto" w:sz="4" w:space="0"/>
            </w:tcBorders>
            <w:shd w:val="clear" w:color="auto" w:fill="auto"/>
            <w:noWrap/>
            <w:vAlign w:val="center"/>
          </w:tcPr>
          <w:p w14:paraId="3E47022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助学金</w:t>
            </w:r>
          </w:p>
        </w:tc>
        <w:tc>
          <w:tcPr>
            <w:tcW w:w="1233" w:type="dxa"/>
            <w:tcBorders>
              <w:top w:val="nil"/>
              <w:left w:val="nil"/>
              <w:bottom w:val="single" w:color="auto" w:sz="4" w:space="0"/>
              <w:right w:val="single" w:color="auto" w:sz="4" w:space="0"/>
            </w:tcBorders>
            <w:shd w:val="clear" w:color="auto" w:fill="FFFFFF"/>
            <w:noWrap/>
            <w:vAlign w:val="center"/>
          </w:tcPr>
          <w:p w14:paraId="3AC15B5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652E6E3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30228</w:t>
            </w:r>
          </w:p>
        </w:tc>
        <w:tc>
          <w:tcPr>
            <w:tcW w:w="1739" w:type="dxa"/>
            <w:tcBorders>
              <w:top w:val="nil"/>
              <w:left w:val="nil"/>
              <w:bottom w:val="single" w:color="auto" w:sz="4" w:space="0"/>
              <w:right w:val="single" w:color="auto" w:sz="4" w:space="0"/>
            </w:tcBorders>
            <w:shd w:val="clear" w:color="auto" w:fill="auto"/>
            <w:noWrap/>
            <w:vAlign w:val="center"/>
          </w:tcPr>
          <w:p w14:paraId="11C63BF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工会经费</w:t>
            </w:r>
          </w:p>
        </w:tc>
        <w:tc>
          <w:tcPr>
            <w:tcW w:w="933" w:type="dxa"/>
            <w:tcBorders>
              <w:top w:val="nil"/>
              <w:left w:val="nil"/>
              <w:bottom w:val="single" w:color="auto" w:sz="4" w:space="0"/>
              <w:right w:val="single" w:color="auto" w:sz="4" w:space="0"/>
            </w:tcBorders>
            <w:shd w:val="clear" w:color="auto" w:fill="FFFFFF"/>
            <w:noWrap/>
            <w:vAlign w:val="center"/>
          </w:tcPr>
          <w:p w14:paraId="66F2CBF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230.00</w:t>
            </w:r>
          </w:p>
        </w:tc>
        <w:tc>
          <w:tcPr>
            <w:tcW w:w="1217" w:type="dxa"/>
            <w:tcBorders>
              <w:top w:val="nil"/>
              <w:left w:val="nil"/>
              <w:bottom w:val="single" w:color="auto" w:sz="4" w:space="0"/>
              <w:right w:val="single" w:color="auto" w:sz="4" w:space="0"/>
            </w:tcBorders>
            <w:shd w:val="clear" w:color="auto" w:fill="auto"/>
            <w:noWrap/>
            <w:vAlign w:val="center"/>
          </w:tcPr>
          <w:p w14:paraId="27DD285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39908</w:t>
            </w:r>
          </w:p>
        </w:tc>
        <w:tc>
          <w:tcPr>
            <w:tcW w:w="3325" w:type="dxa"/>
            <w:tcBorders>
              <w:top w:val="nil"/>
              <w:left w:val="nil"/>
              <w:bottom w:val="single" w:color="auto" w:sz="4" w:space="0"/>
              <w:right w:val="single" w:color="auto" w:sz="4" w:space="0"/>
            </w:tcBorders>
            <w:shd w:val="clear" w:color="auto" w:fill="auto"/>
            <w:noWrap/>
            <w:vAlign w:val="center"/>
          </w:tcPr>
          <w:p w14:paraId="7737B1D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对民间非营利组织和群众性自治组织补贴</w:t>
            </w:r>
          </w:p>
        </w:tc>
        <w:tc>
          <w:tcPr>
            <w:tcW w:w="1121" w:type="dxa"/>
            <w:tcBorders>
              <w:top w:val="nil"/>
              <w:left w:val="nil"/>
              <w:bottom w:val="single" w:color="auto" w:sz="4" w:space="0"/>
              <w:right w:val="single" w:color="auto" w:sz="4" w:space="0"/>
            </w:tcBorders>
            <w:shd w:val="clear" w:color="auto" w:fill="auto"/>
            <w:noWrap/>
            <w:vAlign w:val="center"/>
          </w:tcPr>
          <w:p w14:paraId="6EE02D6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785D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8CBDD2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30309</w:t>
            </w:r>
          </w:p>
        </w:tc>
        <w:tc>
          <w:tcPr>
            <w:tcW w:w="2850" w:type="dxa"/>
            <w:tcBorders>
              <w:top w:val="nil"/>
              <w:left w:val="nil"/>
              <w:bottom w:val="single" w:color="auto" w:sz="4" w:space="0"/>
              <w:right w:val="single" w:color="auto" w:sz="4" w:space="0"/>
            </w:tcBorders>
            <w:shd w:val="clear" w:color="auto" w:fill="auto"/>
            <w:noWrap/>
            <w:vAlign w:val="center"/>
          </w:tcPr>
          <w:p w14:paraId="381245B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奖励金</w:t>
            </w:r>
          </w:p>
        </w:tc>
        <w:tc>
          <w:tcPr>
            <w:tcW w:w="1233" w:type="dxa"/>
            <w:tcBorders>
              <w:top w:val="nil"/>
              <w:left w:val="nil"/>
              <w:bottom w:val="single" w:color="auto" w:sz="4" w:space="0"/>
              <w:right w:val="single" w:color="auto" w:sz="4" w:space="0"/>
            </w:tcBorders>
            <w:shd w:val="clear" w:color="auto" w:fill="FFFFFF"/>
            <w:noWrap/>
            <w:vAlign w:val="center"/>
          </w:tcPr>
          <w:p w14:paraId="6AD7417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14.94</w:t>
            </w:r>
          </w:p>
        </w:tc>
        <w:tc>
          <w:tcPr>
            <w:tcW w:w="1128" w:type="dxa"/>
            <w:tcBorders>
              <w:top w:val="nil"/>
              <w:left w:val="nil"/>
              <w:bottom w:val="single" w:color="auto" w:sz="4" w:space="0"/>
              <w:right w:val="single" w:color="auto" w:sz="4" w:space="0"/>
            </w:tcBorders>
            <w:shd w:val="clear" w:color="auto" w:fill="auto"/>
            <w:noWrap/>
            <w:vAlign w:val="center"/>
          </w:tcPr>
          <w:p w14:paraId="5552605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30229</w:t>
            </w:r>
          </w:p>
        </w:tc>
        <w:tc>
          <w:tcPr>
            <w:tcW w:w="1739" w:type="dxa"/>
            <w:tcBorders>
              <w:top w:val="nil"/>
              <w:left w:val="nil"/>
              <w:bottom w:val="single" w:color="auto" w:sz="4" w:space="0"/>
              <w:right w:val="single" w:color="auto" w:sz="4" w:space="0"/>
            </w:tcBorders>
            <w:shd w:val="clear" w:color="auto" w:fill="auto"/>
            <w:noWrap/>
            <w:vAlign w:val="center"/>
          </w:tcPr>
          <w:p w14:paraId="7739301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福利费</w:t>
            </w:r>
          </w:p>
        </w:tc>
        <w:tc>
          <w:tcPr>
            <w:tcW w:w="933" w:type="dxa"/>
            <w:tcBorders>
              <w:top w:val="nil"/>
              <w:left w:val="nil"/>
              <w:bottom w:val="single" w:color="auto" w:sz="4" w:space="0"/>
              <w:right w:val="single" w:color="auto" w:sz="4" w:space="0"/>
            </w:tcBorders>
            <w:shd w:val="clear" w:color="auto" w:fill="FFFFFF"/>
            <w:noWrap/>
            <w:vAlign w:val="center"/>
          </w:tcPr>
          <w:p w14:paraId="38BF5C8D">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51F7977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39909</w:t>
            </w:r>
          </w:p>
        </w:tc>
        <w:tc>
          <w:tcPr>
            <w:tcW w:w="3325" w:type="dxa"/>
            <w:tcBorders>
              <w:top w:val="nil"/>
              <w:left w:val="nil"/>
              <w:bottom w:val="single" w:color="auto" w:sz="4" w:space="0"/>
              <w:right w:val="single" w:color="auto" w:sz="4" w:space="0"/>
            </w:tcBorders>
            <w:shd w:val="clear" w:color="auto" w:fill="auto"/>
            <w:noWrap/>
            <w:vAlign w:val="center"/>
          </w:tcPr>
          <w:p w14:paraId="6FAC6FA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经常性赠与</w:t>
            </w:r>
          </w:p>
          <w:p w14:paraId="3F68F86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p>
        </w:tc>
        <w:tc>
          <w:tcPr>
            <w:tcW w:w="1121" w:type="dxa"/>
            <w:tcBorders>
              <w:top w:val="nil"/>
              <w:left w:val="nil"/>
              <w:bottom w:val="single" w:color="auto" w:sz="4" w:space="0"/>
              <w:right w:val="single" w:color="auto" w:sz="4" w:space="0"/>
            </w:tcBorders>
            <w:shd w:val="clear" w:color="auto" w:fill="auto"/>
            <w:noWrap/>
            <w:vAlign w:val="center"/>
          </w:tcPr>
          <w:p w14:paraId="7EB6AF8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6C77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3E69A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30310</w:t>
            </w:r>
          </w:p>
        </w:tc>
        <w:tc>
          <w:tcPr>
            <w:tcW w:w="2850" w:type="dxa"/>
            <w:tcBorders>
              <w:top w:val="nil"/>
              <w:left w:val="nil"/>
              <w:bottom w:val="single" w:color="auto" w:sz="4" w:space="0"/>
              <w:right w:val="single" w:color="auto" w:sz="4" w:space="0"/>
            </w:tcBorders>
            <w:shd w:val="clear" w:color="auto" w:fill="auto"/>
            <w:noWrap/>
            <w:vAlign w:val="center"/>
          </w:tcPr>
          <w:p w14:paraId="68C3C14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个人农业生产补贴</w:t>
            </w:r>
          </w:p>
        </w:tc>
        <w:tc>
          <w:tcPr>
            <w:tcW w:w="1233" w:type="dxa"/>
            <w:tcBorders>
              <w:top w:val="nil"/>
              <w:left w:val="nil"/>
              <w:bottom w:val="single" w:color="auto" w:sz="4" w:space="0"/>
              <w:right w:val="single" w:color="auto" w:sz="4" w:space="0"/>
            </w:tcBorders>
            <w:shd w:val="clear" w:color="auto" w:fill="FFFFFF"/>
            <w:noWrap/>
            <w:vAlign w:val="center"/>
          </w:tcPr>
          <w:p w14:paraId="6EF331B3">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039508D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30231</w:t>
            </w:r>
          </w:p>
        </w:tc>
        <w:tc>
          <w:tcPr>
            <w:tcW w:w="1739" w:type="dxa"/>
            <w:tcBorders>
              <w:top w:val="nil"/>
              <w:left w:val="nil"/>
              <w:bottom w:val="single" w:color="auto" w:sz="4" w:space="0"/>
              <w:right w:val="single" w:color="auto" w:sz="4" w:space="0"/>
            </w:tcBorders>
            <w:shd w:val="clear" w:color="auto" w:fill="auto"/>
            <w:noWrap/>
            <w:vAlign w:val="center"/>
          </w:tcPr>
          <w:p w14:paraId="2372A01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公务用车运行维护费</w:t>
            </w:r>
          </w:p>
        </w:tc>
        <w:tc>
          <w:tcPr>
            <w:tcW w:w="933" w:type="dxa"/>
            <w:tcBorders>
              <w:top w:val="nil"/>
              <w:left w:val="nil"/>
              <w:bottom w:val="single" w:color="auto" w:sz="4" w:space="0"/>
              <w:right w:val="single" w:color="auto" w:sz="4" w:space="0"/>
            </w:tcBorders>
            <w:shd w:val="clear" w:color="auto" w:fill="FFFFFF"/>
            <w:noWrap/>
            <w:vAlign w:val="center"/>
          </w:tcPr>
          <w:p w14:paraId="3DA3EF4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115.74</w:t>
            </w:r>
          </w:p>
        </w:tc>
        <w:tc>
          <w:tcPr>
            <w:tcW w:w="1217" w:type="dxa"/>
            <w:tcBorders>
              <w:top w:val="nil"/>
              <w:left w:val="nil"/>
              <w:bottom w:val="single" w:color="auto" w:sz="4" w:space="0"/>
              <w:right w:val="single" w:color="auto" w:sz="4" w:space="0"/>
            </w:tcBorders>
            <w:shd w:val="clear" w:color="auto" w:fill="auto"/>
            <w:noWrap/>
            <w:vAlign w:val="center"/>
          </w:tcPr>
          <w:p w14:paraId="5BC9C2D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39910</w:t>
            </w:r>
          </w:p>
        </w:tc>
        <w:tc>
          <w:tcPr>
            <w:tcW w:w="3325" w:type="dxa"/>
            <w:tcBorders>
              <w:top w:val="nil"/>
              <w:left w:val="nil"/>
              <w:bottom w:val="single" w:color="auto" w:sz="4" w:space="0"/>
              <w:right w:val="single" w:color="auto" w:sz="4" w:space="0"/>
            </w:tcBorders>
            <w:shd w:val="clear" w:color="auto" w:fill="auto"/>
            <w:noWrap/>
            <w:vAlign w:val="center"/>
          </w:tcPr>
          <w:p w14:paraId="7BB3B3A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资本性赠与</w:t>
            </w:r>
          </w:p>
        </w:tc>
        <w:tc>
          <w:tcPr>
            <w:tcW w:w="1121" w:type="dxa"/>
            <w:tcBorders>
              <w:top w:val="nil"/>
              <w:left w:val="nil"/>
              <w:bottom w:val="single" w:color="auto" w:sz="4" w:space="0"/>
              <w:right w:val="single" w:color="auto" w:sz="4" w:space="0"/>
            </w:tcBorders>
            <w:shd w:val="clear" w:color="auto" w:fill="auto"/>
            <w:noWrap/>
            <w:vAlign w:val="center"/>
          </w:tcPr>
          <w:p w14:paraId="58915CF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37AE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2FD22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30311</w:t>
            </w:r>
          </w:p>
        </w:tc>
        <w:tc>
          <w:tcPr>
            <w:tcW w:w="2850" w:type="dxa"/>
            <w:tcBorders>
              <w:top w:val="nil"/>
              <w:left w:val="nil"/>
              <w:bottom w:val="single" w:color="auto" w:sz="4" w:space="0"/>
              <w:right w:val="single" w:color="auto" w:sz="4" w:space="0"/>
            </w:tcBorders>
            <w:shd w:val="clear" w:color="auto" w:fill="auto"/>
            <w:noWrap/>
            <w:vAlign w:val="center"/>
          </w:tcPr>
          <w:p w14:paraId="677ACE4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代缴社会保险费</w:t>
            </w:r>
          </w:p>
        </w:tc>
        <w:tc>
          <w:tcPr>
            <w:tcW w:w="1233" w:type="dxa"/>
            <w:tcBorders>
              <w:top w:val="nil"/>
              <w:left w:val="nil"/>
              <w:bottom w:val="single" w:color="auto" w:sz="4" w:space="0"/>
              <w:right w:val="single" w:color="auto" w:sz="4" w:space="0"/>
            </w:tcBorders>
            <w:shd w:val="clear" w:color="auto" w:fill="FFFFFF"/>
            <w:noWrap/>
            <w:vAlign w:val="center"/>
          </w:tcPr>
          <w:p w14:paraId="10525380">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508F2A3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30239</w:t>
            </w:r>
          </w:p>
        </w:tc>
        <w:tc>
          <w:tcPr>
            <w:tcW w:w="1739" w:type="dxa"/>
            <w:tcBorders>
              <w:top w:val="nil"/>
              <w:left w:val="nil"/>
              <w:bottom w:val="single" w:color="auto" w:sz="4" w:space="0"/>
              <w:right w:val="single" w:color="auto" w:sz="4" w:space="0"/>
            </w:tcBorders>
            <w:shd w:val="clear" w:color="auto" w:fill="auto"/>
            <w:noWrap/>
            <w:vAlign w:val="center"/>
          </w:tcPr>
          <w:p w14:paraId="14346DD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其他交通费用</w:t>
            </w:r>
          </w:p>
        </w:tc>
        <w:tc>
          <w:tcPr>
            <w:tcW w:w="933" w:type="dxa"/>
            <w:tcBorders>
              <w:top w:val="nil"/>
              <w:left w:val="nil"/>
              <w:bottom w:val="single" w:color="auto" w:sz="4" w:space="0"/>
              <w:right w:val="single" w:color="auto" w:sz="4" w:space="0"/>
            </w:tcBorders>
            <w:shd w:val="clear" w:color="auto" w:fill="FFFFFF"/>
            <w:noWrap/>
            <w:vAlign w:val="center"/>
          </w:tcPr>
          <w:p w14:paraId="44B804B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181.46</w:t>
            </w:r>
          </w:p>
        </w:tc>
        <w:tc>
          <w:tcPr>
            <w:tcW w:w="1217" w:type="dxa"/>
            <w:tcBorders>
              <w:top w:val="nil"/>
              <w:left w:val="nil"/>
              <w:bottom w:val="single" w:color="auto" w:sz="4" w:space="0"/>
              <w:right w:val="single" w:color="auto" w:sz="4" w:space="0"/>
            </w:tcBorders>
            <w:shd w:val="clear" w:color="auto" w:fill="auto"/>
            <w:noWrap/>
            <w:vAlign w:val="center"/>
          </w:tcPr>
          <w:p w14:paraId="152F7B0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39999</w:t>
            </w:r>
          </w:p>
        </w:tc>
        <w:tc>
          <w:tcPr>
            <w:tcW w:w="3325" w:type="dxa"/>
            <w:tcBorders>
              <w:top w:val="nil"/>
              <w:left w:val="nil"/>
              <w:bottom w:val="single" w:color="auto" w:sz="4" w:space="0"/>
              <w:right w:val="single" w:color="auto" w:sz="4" w:space="0"/>
            </w:tcBorders>
            <w:shd w:val="clear" w:color="auto" w:fill="auto"/>
            <w:noWrap/>
            <w:vAlign w:val="center"/>
          </w:tcPr>
          <w:p w14:paraId="3A9E0E9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其他支出</w:t>
            </w:r>
          </w:p>
        </w:tc>
        <w:tc>
          <w:tcPr>
            <w:tcW w:w="1121" w:type="dxa"/>
            <w:tcBorders>
              <w:top w:val="nil"/>
              <w:left w:val="nil"/>
              <w:bottom w:val="single" w:color="auto" w:sz="4" w:space="0"/>
              <w:right w:val="single" w:color="auto" w:sz="4" w:space="0"/>
            </w:tcBorders>
            <w:shd w:val="clear" w:color="auto" w:fill="auto"/>
            <w:noWrap/>
            <w:vAlign w:val="center"/>
          </w:tcPr>
          <w:p w14:paraId="6C4CE11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4BB7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69B45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30399</w:t>
            </w:r>
          </w:p>
        </w:tc>
        <w:tc>
          <w:tcPr>
            <w:tcW w:w="2850" w:type="dxa"/>
            <w:tcBorders>
              <w:top w:val="nil"/>
              <w:left w:val="nil"/>
              <w:bottom w:val="single" w:color="auto" w:sz="4" w:space="0"/>
              <w:right w:val="single" w:color="auto" w:sz="4" w:space="0"/>
            </w:tcBorders>
            <w:shd w:val="clear" w:color="auto" w:fill="auto"/>
            <w:noWrap/>
            <w:vAlign w:val="center"/>
          </w:tcPr>
          <w:p w14:paraId="06B4D85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其他对个人和家庭的补助</w:t>
            </w:r>
          </w:p>
        </w:tc>
        <w:tc>
          <w:tcPr>
            <w:tcW w:w="1233" w:type="dxa"/>
            <w:tcBorders>
              <w:top w:val="nil"/>
              <w:left w:val="nil"/>
              <w:bottom w:val="single" w:color="auto" w:sz="4" w:space="0"/>
              <w:right w:val="single" w:color="auto" w:sz="4" w:space="0"/>
            </w:tcBorders>
            <w:shd w:val="clear" w:color="auto" w:fill="FFFFFF"/>
            <w:noWrap/>
            <w:vAlign w:val="center"/>
          </w:tcPr>
          <w:p w14:paraId="6EC7DAD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6.15</w:t>
            </w:r>
          </w:p>
        </w:tc>
        <w:tc>
          <w:tcPr>
            <w:tcW w:w="1128" w:type="dxa"/>
            <w:tcBorders>
              <w:top w:val="nil"/>
              <w:left w:val="nil"/>
              <w:bottom w:val="single" w:color="auto" w:sz="4" w:space="0"/>
              <w:right w:val="single" w:color="auto" w:sz="4" w:space="0"/>
            </w:tcBorders>
            <w:shd w:val="clear" w:color="auto" w:fill="auto"/>
            <w:noWrap/>
            <w:vAlign w:val="center"/>
          </w:tcPr>
          <w:p w14:paraId="245F372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30240</w:t>
            </w:r>
          </w:p>
        </w:tc>
        <w:tc>
          <w:tcPr>
            <w:tcW w:w="1739" w:type="dxa"/>
            <w:tcBorders>
              <w:top w:val="nil"/>
              <w:left w:val="nil"/>
              <w:bottom w:val="single" w:color="auto" w:sz="4" w:space="0"/>
              <w:right w:val="single" w:color="auto" w:sz="4" w:space="0"/>
            </w:tcBorders>
            <w:shd w:val="clear" w:color="auto" w:fill="auto"/>
            <w:noWrap/>
            <w:vAlign w:val="center"/>
          </w:tcPr>
          <w:p w14:paraId="1B8E031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税金及附加费用</w:t>
            </w:r>
          </w:p>
        </w:tc>
        <w:tc>
          <w:tcPr>
            <w:tcW w:w="933" w:type="dxa"/>
            <w:tcBorders>
              <w:top w:val="nil"/>
              <w:left w:val="nil"/>
              <w:bottom w:val="single" w:color="auto" w:sz="4" w:space="0"/>
              <w:right w:val="single" w:color="auto" w:sz="4" w:space="0"/>
            </w:tcBorders>
            <w:shd w:val="clear" w:color="auto" w:fill="FFFFFF"/>
            <w:noWrap/>
            <w:vAlign w:val="center"/>
          </w:tcPr>
          <w:p w14:paraId="795C99E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1.91</w:t>
            </w:r>
          </w:p>
        </w:tc>
        <w:tc>
          <w:tcPr>
            <w:tcW w:w="1217" w:type="dxa"/>
            <w:tcBorders>
              <w:top w:val="nil"/>
              <w:left w:val="nil"/>
              <w:bottom w:val="single" w:color="auto" w:sz="4" w:space="0"/>
              <w:right w:val="single" w:color="auto" w:sz="4" w:space="0"/>
            </w:tcBorders>
            <w:shd w:val="clear" w:color="auto" w:fill="auto"/>
            <w:noWrap/>
            <w:vAlign w:val="center"/>
          </w:tcPr>
          <w:p w14:paraId="4FBE61B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3325" w:type="dxa"/>
            <w:tcBorders>
              <w:top w:val="nil"/>
              <w:left w:val="nil"/>
              <w:bottom w:val="single" w:color="auto" w:sz="4" w:space="0"/>
              <w:right w:val="single" w:color="auto" w:sz="4" w:space="0"/>
            </w:tcBorders>
            <w:shd w:val="clear" w:color="auto" w:fill="auto"/>
            <w:noWrap/>
            <w:vAlign w:val="center"/>
          </w:tcPr>
          <w:p w14:paraId="0F0E830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1121" w:type="dxa"/>
            <w:tcBorders>
              <w:top w:val="nil"/>
              <w:left w:val="nil"/>
              <w:bottom w:val="single" w:color="auto" w:sz="4" w:space="0"/>
              <w:right w:val="single" w:color="auto" w:sz="4" w:space="0"/>
            </w:tcBorders>
            <w:shd w:val="clear" w:color="auto" w:fill="auto"/>
            <w:noWrap/>
            <w:vAlign w:val="center"/>
          </w:tcPr>
          <w:p w14:paraId="61EA777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0921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81E18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2850" w:type="dxa"/>
            <w:tcBorders>
              <w:top w:val="nil"/>
              <w:left w:val="nil"/>
              <w:bottom w:val="single" w:color="auto" w:sz="4" w:space="0"/>
              <w:right w:val="single" w:color="auto" w:sz="4" w:space="0"/>
            </w:tcBorders>
            <w:shd w:val="clear" w:color="auto" w:fill="auto"/>
            <w:noWrap/>
            <w:vAlign w:val="center"/>
          </w:tcPr>
          <w:p w14:paraId="1F702AC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1233" w:type="dxa"/>
            <w:tcBorders>
              <w:top w:val="nil"/>
              <w:left w:val="nil"/>
              <w:bottom w:val="single" w:color="auto" w:sz="4" w:space="0"/>
              <w:right w:val="single" w:color="auto" w:sz="4" w:space="0"/>
            </w:tcBorders>
            <w:shd w:val="clear" w:color="auto" w:fill="FFFFFF"/>
            <w:noWrap/>
            <w:vAlign w:val="center"/>
          </w:tcPr>
          <w:p w14:paraId="53D4BBD9">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1"/>
                <w:szCs w:val="21"/>
                <w:u w:val="none"/>
              </w:rPr>
            </w:pPr>
          </w:p>
        </w:tc>
        <w:tc>
          <w:tcPr>
            <w:tcW w:w="1128" w:type="dxa"/>
            <w:tcBorders>
              <w:top w:val="nil"/>
              <w:left w:val="nil"/>
              <w:bottom w:val="single" w:color="auto" w:sz="4" w:space="0"/>
              <w:right w:val="single" w:color="auto" w:sz="4" w:space="0"/>
            </w:tcBorders>
            <w:shd w:val="clear" w:color="auto" w:fill="auto"/>
            <w:noWrap/>
            <w:vAlign w:val="center"/>
          </w:tcPr>
          <w:p w14:paraId="6D1DDB1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30299</w:t>
            </w:r>
          </w:p>
        </w:tc>
        <w:tc>
          <w:tcPr>
            <w:tcW w:w="1739" w:type="dxa"/>
            <w:tcBorders>
              <w:top w:val="nil"/>
              <w:left w:val="nil"/>
              <w:bottom w:val="single" w:color="auto" w:sz="4" w:space="0"/>
              <w:right w:val="single" w:color="auto" w:sz="4" w:space="0"/>
            </w:tcBorders>
            <w:shd w:val="clear" w:color="auto" w:fill="auto"/>
            <w:noWrap/>
            <w:vAlign w:val="center"/>
          </w:tcPr>
          <w:p w14:paraId="0CA648D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bidi="ar"/>
              </w:rPr>
              <w:t xml:space="preserve">  </w:t>
            </w:r>
            <w:r>
              <w:rPr>
                <w:rFonts w:hint="eastAsia" w:ascii="仿宋_GB2312" w:hAnsi="Times New Roman" w:eastAsia="仿宋_GB2312" w:cs="仿宋_GB2312"/>
                <w:color w:val="000000"/>
                <w:kern w:val="0"/>
                <w:sz w:val="21"/>
                <w:szCs w:val="21"/>
                <w:lang w:val="en-US" w:eastAsia="zh-CN" w:bidi="ar"/>
              </w:rPr>
              <w:t>其他商品和服务支出</w:t>
            </w:r>
          </w:p>
        </w:tc>
        <w:tc>
          <w:tcPr>
            <w:tcW w:w="933" w:type="dxa"/>
            <w:tcBorders>
              <w:top w:val="nil"/>
              <w:left w:val="nil"/>
              <w:bottom w:val="single" w:color="auto" w:sz="4" w:space="0"/>
              <w:right w:val="single" w:color="auto" w:sz="4" w:space="0"/>
            </w:tcBorders>
            <w:shd w:val="clear" w:color="auto" w:fill="FFFFFF"/>
            <w:noWrap/>
            <w:vAlign w:val="center"/>
          </w:tcPr>
          <w:p w14:paraId="563E539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0.07</w:t>
            </w:r>
          </w:p>
        </w:tc>
        <w:tc>
          <w:tcPr>
            <w:tcW w:w="1217" w:type="dxa"/>
            <w:tcBorders>
              <w:top w:val="nil"/>
              <w:left w:val="nil"/>
              <w:bottom w:val="single" w:color="auto" w:sz="4" w:space="0"/>
              <w:right w:val="single" w:color="auto" w:sz="4" w:space="0"/>
            </w:tcBorders>
            <w:shd w:val="clear" w:color="auto" w:fill="auto"/>
            <w:noWrap/>
            <w:vAlign w:val="center"/>
          </w:tcPr>
          <w:p w14:paraId="4F82A80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3325" w:type="dxa"/>
            <w:tcBorders>
              <w:top w:val="nil"/>
              <w:left w:val="nil"/>
              <w:bottom w:val="single" w:color="auto" w:sz="4" w:space="0"/>
              <w:right w:val="single" w:color="auto" w:sz="4" w:space="0"/>
            </w:tcBorders>
            <w:shd w:val="clear" w:color="auto" w:fill="auto"/>
            <w:noWrap/>
            <w:vAlign w:val="center"/>
          </w:tcPr>
          <w:p w14:paraId="7627CD3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　</w:t>
            </w:r>
          </w:p>
        </w:tc>
        <w:tc>
          <w:tcPr>
            <w:tcW w:w="1121" w:type="dxa"/>
            <w:tcBorders>
              <w:top w:val="nil"/>
              <w:left w:val="nil"/>
              <w:bottom w:val="single" w:color="auto" w:sz="4" w:space="0"/>
              <w:right w:val="single" w:color="auto" w:sz="4" w:space="0"/>
            </w:tcBorders>
            <w:shd w:val="clear" w:color="auto" w:fill="auto"/>
            <w:noWrap/>
            <w:vAlign w:val="center"/>
          </w:tcPr>
          <w:p w14:paraId="3FA47F9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1"/>
                <w:szCs w:val="21"/>
              </w:rPr>
            </w:pPr>
          </w:p>
        </w:tc>
      </w:tr>
      <w:tr w14:paraId="5C2D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F7935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1"/>
                <w:szCs w:val="21"/>
              </w:rPr>
            </w:pPr>
            <w:r>
              <w:rPr>
                <w:rFonts w:hint="eastAsia" w:ascii="仿宋_GB2312" w:hAnsi="Times New Roman" w:eastAsia="仿宋_GB2312" w:cs="仿宋_GB2312"/>
                <w:color w:val="000000"/>
                <w:kern w:val="0"/>
                <w:sz w:val="21"/>
                <w:szCs w:val="21"/>
                <w:lang w:val="en-US" w:eastAsia="zh-CN" w:bidi="ar"/>
              </w:rPr>
              <w:t>人员经费合计</w:t>
            </w:r>
          </w:p>
        </w:tc>
        <w:tc>
          <w:tcPr>
            <w:tcW w:w="1233" w:type="dxa"/>
            <w:tcBorders>
              <w:top w:val="nil"/>
              <w:left w:val="nil"/>
              <w:bottom w:val="single" w:color="auto" w:sz="4" w:space="0"/>
              <w:right w:val="single" w:color="auto" w:sz="4" w:space="0"/>
            </w:tcBorders>
            <w:shd w:val="clear" w:color="auto" w:fill="auto"/>
            <w:noWrap/>
            <w:vAlign w:val="center"/>
          </w:tcPr>
          <w:p w14:paraId="2781A8F2">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color w:val="000000"/>
                <w:kern w:val="0"/>
                <w:sz w:val="21"/>
                <w:szCs w:val="21"/>
              </w:rPr>
            </w:pPr>
            <w:r>
              <w:rPr>
                <w:rFonts w:hint="eastAsia" w:ascii="仿宋_GB2312" w:hAnsi="仿宋_GB2312" w:eastAsia="仿宋_GB2312" w:cs="仿宋_GB2312"/>
                <w:color w:val="000000"/>
                <w:kern w:val="0"/>
                <w:sz w:val="21"/>
                <w:szCs w:val="21"/>
                <w:lang w:val="en-US" w:eastAsia="zh-CN"/>
              </w:rPr>
              <w:t>5,319.05</w:t>
            </w:r>
          </w:p>
        </w:tc>
        <w:tc>
          <w:tcPr>
            <w:tcW w:w="8342" w:type="dxa"/>
            <w:gridSpan w:val="5"/>
            <w:tcBorders>
              <w:top w:val="single" w:color="auto" w:sz="4" w:space="0"/>
              <w:left w:val="nil"/>
              <w:bottom w:val="single" w:color="auto" w:sz="4" w:space="0"/>
              <w:right w:val="single" w:color="auto" w:sz="4" w:space="0"/>
            </w:tcBorders>
            <w:shd w:val="clear" w:color="auto" w:fill="FFFFFF"/>
            <w:noWrap/>
            <w:vAlign w:val="center"/>
          </w:tcPr>
          <w:p w14:paraId="216D3F2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公用经费合计</w:t>
            </w:r>
          </w:p>
        </w:tc>
        <w:tc>
          <w:tcPr>
            <w:tcW w:w="1121" w:type="dxa"/>
            <w:tcBorders>
              <w:top w:val="nil"/>
              <w:left w:val="nil"/>
              <w:bottom w:val="single" w:color="auto" w:sz="4" w:space="0"/>
              <w:right w:val="single" w:color="auto" w:sz="4" w:space="0"/>
            </w:tcBorders>
            <w:shd w:val="clear" w:color="auto" w:fill="FFFFFF"/>
            <w:noWrap/>
            <w:vAlign w:val="center"/>
          </w:tcPr>
          <w:p w14:paraId="242A3DC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1,452.26</w:t>
            </w:r>
          </w:p>
        </w:tc>
      </w:tr>
    </w:tbl>
    <w:p w14:paraId="65F3783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18"/>
          <w:szCs w:val="18"/>
        </w:rPr>
      </w:pPr>
      <w:r>
        <w:rPr>
          <w:rFonts w:hint="eastAsia" w:ascii="仿宋_GB2312" w:hAnsi="Times New Roman" w:eastAsia="仿宋_GB2312" w:cs="仿宋_GB2312"/>
          <w:color w:val="000000"/>
          <w:kern w:val="0"/>
          <w:sz w:val="18"/>
          <w:szCs w:val="18"/>
          <w:lang w:val="en-US" w:eastAsia="zh-CN" w:bidi="ar"/>
        </w:rPr>
        <w:t>注：本表反映部门本年度一般公共预算财政拨款基本支出明细情况。</w:t>
      </w:r>
    </w:p>
    <w:p w14:paraId="569897BA">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政府性基金预算财政拨款收入支出决算表</w:t>
      </w:r>
    </w:p>
    <w:p w14:paraId="066608FF">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color w:val="000000"/>
          <w:kern w:val="2"/>
          <w:sz w:val="20"/>
          <w:szCs w:val="20"/>
        </w:rPr>
      </w:pP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eastAsia" w:ascii="仿宋_GB2312" w:hAnsi="Times New Roman" w:eastAsia="仿宋_GB2312" w:cs="仿宋_GB2312"/>
          <w:color w:val="000000"/>
          <w:kern w:val="0"/>
          <w:sz w:val="20"/>
          <w:szCs w:val="20"/>
          <w:lang w:val="en-US" w:eastAsia="zh-CN" w:bidi="ar"/>
        </w:rPr>
        <w:t>公开</w:t>
      </w:r>
      <w:r>
        <w:rPr>
          <w:rFonts w:hint="default" w:ascii="Times New Roman" w:hAnsi="Times New Roman" w:eastAsia="仿宋_GB2312" w:cs="Times New Roman"/>
          <w:color w:val="000000"/>
          <w:kern w:val="0"/>
          <w:sz w:val="20"/>
          <w:szCs w:val="20"/>
          <w:lang w:val="en-US" w:eastAsia="zh-CN" w:bidi="ar"/>
        </w:rPr>
        <w:t>07</w:t>
      </w:r>
      <w:r>
        <w:rPr>
          <w:rFonts w:hint="eastAsia" w:ascii="仿宋_GB2312" w:hAnsi="Times New Roman" w:eastAsia="仿宋_GB2312" w:cs="仿宋_GB2312"/>
          <w:color w:val="000000"/>
          <w:kern w:val="0"/>
          <w:sz w:val="20"/>
          <w:szCs w:val="20"/>
          <w:lang w:val="en-US" w:eastAsia="zh-CN" w:bidi="ar"/>
        </w:rPr>
        <w:t>表</w:t>
      </w:r>
    </w:p>
    <w:p w14:paraId="2FE98B7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0"/>
          <w:sz w:val="20"/>
          <w:szCs w:val="20"/>
          <w:lang w:val="en-US" w:eastAsia="zh-CN" w:bidi="ar"/>
        </w:rPr>
        <w:t>部门：湖南省人力资源和社会保障厅</w:t>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eastAsia" w:ascii="Times New Roman" w:hAnsi="Times New Roman" w:eastAsia="仿宋_GB2312" w:cs="Times New Roman"/>
          <w:color w:val="000000"/>
          <w:kern w:val="2"/>
          <w:sz w:val="20"/>
          <w:szCs w:val="20"/>
          <w:lang w:val="en-US" w:eastAsia="zh-CN" w:bidi="ar"/>
        </w:rPr>
        <w:t xml:space="preserve">                                                                   </w:t>
      </w:r>
      <w:r>
        <w:rPr>
          <w:rFonts w:hint="eastAsia" w:ascii="仿宋_GB2312" w:hAnsi="Times New Roman" w:eastAsia="仿宋_GB2312" w:cs="仿宋_GB2312"/>
          <w:color w:val="000000"/>
          <w:kern w:val="0"/>
          <w:sz w:val="20"/>
          <w:szCs w:val="20"/>
          <w:lang w:val="en-US" w:eastAsia="zh-CN" w:bidi="ar"/>
        </w:rPr>
        <w:t>单位：万元</w:t>
      </w:r>
    </w:p>
    <w:tbl>
      <w:tblPr>
        <w:tblStyle w:val="9"/>
        <w:tblW w:w="14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7CA2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370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项</w:t>
            </w:r>
            <w:r>
              <w:rPr>
                <w:rFonts w:hint="default" w:ascii="Times New Roman" w:hAnsi="Times New Roman" w:eastAsia="仿宋_GB2312" w:cs="Times New Roman"/>
                <w:b/>
                <w:bCs/>
                <w:color w:val="000000"/>
                <w:kern w:val="0"/>
                <w:sz w:val="24"/>
                <w:szCs w:val="24"/>
                <w:lang w:val="en-US" w:eastAsia="zh-CN" w:bidi="ar"/>
              </w:rPr>
              <w:t xml:space="preserve"> </w:t>
            </w:r>
            <w:r>
              <w:rPr>
                <w:rStyle w:val="18"/>
                <w:rFonts w:hint="default" w:ascii="Times New Roman" w:hAnsi="Times New Roman" w:eastAsia="仿宋_GB2312" w:cs="Times New Roman"/>
                <w:b/>
                <w:bCs/>
                <w:color w:val="000000"/>
                <w:kern w:val="2"/>
                <w:sz w:val="22"/>
                <w:szCs w:val="22"/>
                <w:lang w:val="en-US" w:eastAsia="zh-CN" w:bidi="ar"/>
              </w:rPr>
              <w:t xml:space="preserve">   </w:t>
            </w:r>
            <w:r>
              <w:rPr>
                <w:rStyle w:val="17"/>
                <w:rFonts w:hint="eastAsia" w:ascii="仿宋_GB2312" w:hAnsi="Times New Roman" w:eastAsia="仿宋_GB2312" w:cs="仿宋_GB2312"/>
                <w:b/>
                <w:bCs/>
                <w:color w:val="000000"/>
                <w:kern w:val="2"/>
                <w:sz w:val="24"/>
                <w:szCs w:val="24"/>
                <w:lang w:val="en-US" w:eastAsia="zh-CN" w:bidi="ar"/>
              </w:rPr>
              <w:t>目</w:t>
            </w:r>
          </w:p>
        </w:tc>
        <w:tc>
          <w:tcPr>
            <w:tcW w:w="1918" w:type="dxa"/>
            <w:vMerge w:val="restart"/>
            <w:tcBorders>
              <w:top w:val="single" w:color="000000" w:sz="4" w:space="0"/>
              <w:left w:val="nil"/>
              <w:bottom w:val="single" w:color="000000" w:sz="4" w:space="0"/>
              <w:right w:val="single" w:color="000000" w:sz="4" w:space="0"/>
            </w:tcBorders>
            <w:shd w:val="clear" w:color="auto" w:fill="auto"/>
            <w:vAlign w:val="center"/>
          </w:tcPr>
          <w:p w14:paraId="604E4F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年初结转和结余</w:t>
            </w:r>
          </w:p>
        </w:tc>
        <w:tc>
          <w:tcPr>
            <w:tcW w:w="1943" w:type="dxa"/>
            <w:vMerge w:val="restart"/>
            <w:tcBorders>
              <w:top w:val="single" w:color="000000" w:sz="4" w:space="0"/>
              <w:left w:val="nil"/>
              <w:bottom w:val="single" w:color="000000" w:sz="4" w:space="0"/>
              <w:right w:val="single" w:color="000000" w:sz="4" w:space="0"/>
            </w:tcBorders>
            <w:shd w:val="clear" w:color="auto" w:fill="auto"/>
            <w:vAlign w:val="center"/>
          </w:tcPr>
          <w:p w14:paraId="7D8B89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本年收入</w:t>
            </w:r>
          </w:p>
        </w:tc>
        <w:tc>
          <w:tcPr>
            <w:tcW w:w="5772" w:type="dxa"/>
            <w:gridSpan w:val="3"/>
            <w:tcBorders>
              <w:top w:val="single" w:color="000000" w:sz="4" w:space="0"/>
              <w:left w:val="nil"/>
              <w:bottom w:val="nil"/>
              <w:right w:val="single" w:color="000000" w:sz="4" w:space="0"/>
            </w:tcBorders>
            <w:shd w:val="clear" w:color="auto" w:fill="auto"/>
            <w:vAlign w:val="center"/>
          </w:tcPr>
          <w:p w14:paraId="57B9C8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本年支出</w:t>
            </w:r>
          </w:p>
        </w:tc>
        <w:tc>
          <w:tcPr>
            <w:tcW w:w="1919" w:type="dxa"/>
            <w:vMerge w:val="restart"/>
            <w:tcBorders>
              <w:top w:val="single" w:color="000000" w:sz="4" w:space="0"/>
              <w:left w:val="nil"/>
              <w:bottom w:val="single" w:color="000000" w:sz="4" w:space="0"/>
              <w:right w:val="single" w:color="000000" w:sz="4" w:space="0"/>
            </w:tcBorders>
            <w:shd w:val="clear" w:color="auto" w:fill="auto"/>
            <w:vAlign w:val="center"/>
          </w:tcPr>
          <w:p w14:paraId="05F74C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年末结转和结余</w:t>
            </w:r>
          </w:p>
        </w:tc>
      </w:tr>
      <w:tr w14:paraId="5B67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497" w:type="dxa"/>
            <w:vMerge w:val="restart"/>
            <w:tcBorders>
              <w:top w:val="nil"/>
              <w:left w:val="single" w:color="000000" w:sz="4" w:space="0"/>
              <w:bottom w:val="single" w:color="000000" w:sz="4" w:space="0"/>
              <w:right w:val="single" w:color="000000" w:sz="4" w:space="0"/>
            </w:tcBorders>
            <w:shd w:val="clear" w:color="auto" w:fill="auto"/>
            <w:vAlign w:val="center"/>
          </w:tcPr>
          <w:p w14:paraId="334812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科目代码</w:t>
            </w:r>
          </w:p>
        </w:tc>
        <w:tc>
          <w:tcPr>
            <w:tcW w:w="1277" w:type="dxa"/>
            <w:vMerge w:val="restart"/>
            <w:tcBorders>
              <w:top w:val="nil"/>
              <w:left w:val="nil"/>
              <w:bottom w:val="single" w:color="000000" w:sz="4" w:space="0"/>
              <w:right w:val="single" w:color="000000" w:sz="4" w:space="0"/>
            </w:tcBorders>
            <w:shd w:val="clear" w:color="auto" w:fill="auto"/>
            <w:vAlign w:val="center"/>
          </w:tcPr>
          <w:p w14:paraId="1AA8A8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科目名称</w:t>
            </w:r>
          </w:p>
        </w:tc>
        <w:tc>
          <w:tcPr>
            <w:tcW w:w="1918" w:type="dxa"/>
            <w:vMerge w:val="continue"/>
            <w:tcBorders>
              <w:top w:val="single" w:color="000000" w:sz="4" w:space="0"/>
              <w:left w:val="nil"/>
              <w:bottom w:val="single" w:color="000000" w:sz="4" w:space="0"/>
              <w:right w:val="single" w:color="000000" w:sz="4" w:space="0"/>
            </w:tcBorders>
            <w:shd w:val="clear" w:color="auto" w:fill="auto"/>
            <w:vAlign w:val="center"/>
          </w:tcPr>
          <w:p w14:paraId="2B5CE6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43" w:type="dxa"/>
            <w:vMerge w:val="continue"/>
            <w:tcBorders>
              <w:top w:val="single" w:color="000000" w:sz="4" w:space="0"/>
              <w:left w:val="nil"/>
              <w:bottom w:val="single" w:color="000000" w:sz="4" w:space="0"/>
              <w:right w:val="single" w:color="000000" w:sz="4" w:space="0"/>
            </w:tcBorders>
            <w:shd w:val="clear" w:color="auto" w:fill="auto"/>
            <w:vAlign w:val="center"/>
          </w:tcPr>
          <w:p w14:paraId="7AAC46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9" w:type="dxa"/>
            <w:vMerge w:val="restart"/>
            <w:tcBorders>
              <w:top w:val="single" w:color="auto" w:sz="4" w:space="0"/>
              <w:left w:val="nil"/>
              <w:bottom w:val="single" w:color="000000" w:sz="4" w:space="0"/>
              <w:right w:val="single" w:color="000000" w:sz="4" w:space="0"/>
            </w:tcBorders>
            <w:shd w:val="clear" w:color="auto" w:fill="auto"/>
            <w:vAlign w:val="center"/>
          </w:tcPr>
          <w:p w14:paraId="508362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小计</w:t>
            </w:r>
          </w:p>
        </w:tc>
        <w:tc>
          <w:tcPr>
            <w:tcW w:w="1935" w:type="dxa"/>
            <w:vMerge w:val="restart"/>
            <w:tcBorders>
              <w:top w:val="single" w:color="000000" w:sz="4" w:space="0"/>
              <w:left w:val="nil"/>
              <w:bottom w:val="single" w:color="000000" w:sz="4" w:space="0"/>
              <w:right w:val="single" w:color="000000" w:sz="4" w:space="0"/>
            </w:tcBorders>
            <w:shd w:val="clear" w:color="auto" w:fill="auto"/>
            <w:vAlign w:val="center"/>
          </w:tcPr>
          <w:p w14:paraId="7F49A8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基本支出</w:t>
            </w:r>
            <w:r>
              <w:rPr>
                <w:rFonts w:hint="default" w:ascii="Times New Roman" w:hAnsi="Times New Roman" w:eastAsia="仿宋_GB2312" w:cs="Times New Roman"/>
                <w:b/>
                <w:bCs/>
                <w:color w:val="000000"/>
                <w:kern w:val="0"/>
                <w:sz w:val="24"/>
                <w:szCs w:val="24"/>
                <w:lang w:val="en-US" w:eastAsia="zh-CN" w:bidi="ar"/>
              </w:rPr>
              <w:t xml:space="preserve">  </w:t>
            </w:r>
          </w:p>
        </w:tc>
        <w:tc>
          <w:tcPr>
            <w:tcW w:w="1918" w:type="dxa"/>
            <w:vMerge w:val="restart"/>
            <w:tcBorders>
              <w:top w:val="single" w:color="000000" w:sz="4" w:space="0"/>
              <w:left w:val="nil"/>
              <w:bottom w:val="single" w:color="000000" w:sz="4" w:space="0"/>
              <w:right w:val="single" w:color="000000" w:sz="4" w:space="0"/>
            </w:tcBorders>
            <w:shd w:val="clear" w:color="auto" w:fill="auto"/>
            <w:vAlign w:val="center"/>
          </w:tcPr>
          <w:p w14:paraId="3F3154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项目支出</w:t>
            </w:r>
          </w:p>
        </w:tc>
        <w:tc>
          <w:tcPr>
            <w:tcW w:w="1919" w:type="dxa"/>
            <w:vMerge w:val="continue"/>
            <w:tcBorders>
              <w:top w:val="single" w:color="000000" w:sz="4" w:space="0"/>
              <w:left w:val="nil"/>
              <w:bottom w:val="single" w:color="000000" w:sz="4" w:space="0"/>
              <w:right w:val="single" w:color="000000" w:sz="4" w:space="0"/>
            </w:tcBorders>
            <w:shd w:val="clear" w:color="auto" w:fill="auto"/>
            <w:vAlign w:val="center"/>
          </w:tcPr>
          <w:p w14:paraId="0E96DB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F25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1497" w:type="dxa"/>
            <w:vMerge w:val="continue"/>
            <w:tcBorders>
              <w:top w:val="nil"/>
              <w:left w:val="single" w:color="000000" w:sz="4" w:space="0"/>
              <w:bottom w:val="single" w:color="000000" w:sz="4" w:space="0"/>
              <w:right w:val="single" w:color="000000" w:sz="4" w:space="0"/>
            </w:tcBorders>
            <w:shd w:val="clear" w:color="auto" w:fill="auto"/>
            <w:vAlign w:val="center"/>
          </w:tcPr>
          <w:p w14:paraId="5590BC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vMerge w:val="continue"/>
            <w:tcBorders>
              <w:top w:val="nil"/>
              <w:left w:val="nil"/>
              <w:bottom w:val="single" w:color="000000" w:sz="4" w:space="0"/>
              <w:right w:val="single" w:color="000000" w:sz="4" w:space="0"/>
            </w:tcBorders>
            <w:shd w:val="clear" w:color="auto" w:fill="auto"/>
            <w:vAlign w:val="center"/>
          </w:tcPr>
          <w:p w14:paraId="76F7CA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8" w:type="dxa"/>
            <w:vMerge w:val="continue"/>
            <w:tcBorders>
              <w:top w:val="single" w:color="000000" w:sz="4" w:space="0"/>
              <w:left w:val="nil"/>
              <w:bottom w:val="single" w:color="000000" w:sz="4" w:space="0"/>
              <w:right w:val="single" w:color="000000" w:sz="4" w:space="0"/>
            </w:tcBorders>
            <w:shd w:val="clear" w:color="auto" w:fill="auto"/>
            <w:vAlign w:val="center"/>
          </w:tcPr>
          <w:p w14:paraId="2BAC3B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43" w:type="dxa"/>
            <w:vMerge w:val="continue"/>
            <w:tcBorders>
              <w:top w:val="single" w:color="000000" w:sz="4" w:space="0"/>
              <w:left w:val="nil"/>
              <w:bottom w:val="single" w:color="000000" w:sz="4" w:space="0"/>
              <w:right w:val="single" w:color="000000" w:sz="4" w:space="0"/>
            </w:tcBorders>
            <w:shd w:val="clear" w:color="auto" w:fill="auto"/>
            <w:vAlign w:val="center"/>
          </w:tcPr>
          <w:p w14:paraId="0C364A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9" w:type="dxa"/>
            <w:vMerge w:val="continue"/>
            <w:tcBorders>
              <w:top w:val="nil"/>
              <w:left w:val="nil"/>
              <w:bottom w:val="single" w:color="000000" w:sz="4" w:space="0"/>
              <w:right w:val="single" w:color="000000" w:sz="4" w:space="0"/>
            </w:tcBorders>
            <w:shd w:val="clear" w:color="auto" w:fill="auto"/>
            <w:vAlign w:val="center"/>
          </w:tcPr>
          <w:p w14:paraId="45F617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5" w:type="dxa"/>
            <w:vMerge w:val="continue"/>
            <w:tcBorders>
              <w:top w:val="single" w:color="000000" w:sz="4" w:space="0"/>
              <w:left w:val="nil"/>
              <w:bottom w:val="single" w:color="000000" w:sz="4" w:space="0"/>
              <w:right w:val="single" w:color="000000" w:sz="4" w:space="0"/>
            </w:tcBorders>
            <w:shd w:val="clear" w:color="auto" w:fill="auto"/>
            <w:vAlign w:val="center"/>
          </w:tcPr>
          <w:p w14:paraId="77E794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8" w:type="dxa"/>
            <w:vMerge w:val="continue"/>
            <w:tcBorders>
              <w:top w:val="single" w:color="000000" w:sz="4" w:space="0"/>
              <w:left w:val="nil"/>
              <w:bottom w:val="single" w:color="000000" w:sz="4" w:space="0"/>
              <w:right w:val="single" w:color="000000" w:sz="4" w:space="0"/>
            </w:tcBorders>
            <w:shd w:val="clear" w:color="auto" w:fill="auto"/>
            <w:vAlign w:val="center"/>
          </w:tcPr>
          <w:p w14:paraId="1AD70E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9" w:type="dxa"/>
            <w:vMerge w:val="continue"/>
            <w:tcBorders>
              <w:top w:val="single" w:color="000000" w:sz="4" w:space="0"/>
              <w:left w:val="nil"/>
              <w:bottom w:val="single" w:color="000000" w:sz="4" w:space="0"/>
              <w:right w:val="single" w:color="000000" w:sz="4" w:space="0"/>
            </w:tcBorders>
            <w:shd w:val="clear" w:color="auto" w:fill="auto"/>
            <w:vAlign w:val="center"/>
          </w:tcPr>
          <w:p w14:paraId="38A05B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8C9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497" w:type="dxa"/>
            <w:vMerge w:val="continue"/>
            <w:tcBorders>
              <w:top w:val="nil"/>
              <w:left w:val="single" w:color="000000" w:sz="4" w:space="0"/>
              <w:bottom w:val="single" w:color="000000" w:sz="4" w:space="0"/>
              <w:right w:val="single" w:color="000000" w:sz="4" w:space="0"/>
            </w:tcBorders>
            <w:shd w:val="clear" w:color="auto" w:fill="auto"/>
            <w:vAlign w:val="center"/>
          </w:tcPr>
          <w:p w14:paraId="6122E0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vMerge w:val="continue"/>
            <w:tcBorders>
              <w:top w:val="nil"/>
              <w:left w:val="nil"/>
              <w:bottom w:val="single" w:color="000000" w:sz="4" w:space="0"/>
              <w:right w:val="single" w:color="000000" w:sz="4" w:space="0"/>
            </w:tcBorders>
            <w:shd w:val="clear" w:color="auto" w:fill="auto"/>
            <w:vAlign w:val="center"/>
          </w:tcPr>
          <w:p w14:paraId="4F9ED8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8" w:type="dxa"/>
            <w:vMerge w:val="continue"/>
            <w:tcBorders>
              <w:top w:val="single" w:color="000000" w:sz="4" w:space="0"/>
              <w:left w:val="nil"/>
              <w:bottom w:val="single" w:color="000000" w:sz="4" w:space="0"/>
              <w:right w:val="single" w:color="000000" w:sz="4" w:space="0"/>
            </w:tcBorders>
            <w:shd w:val="clear" w:color="auto" w:fill="auto"/>
            <w:vAlign w:val="center"/>
          </w:tcPr>
          <w:p w14:paraId="54D61B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43" w:type="dxa"/>
            <w:vMerge w:val="continue"/>
            <w:tcBorders>
              <w:top w:val="single" w:color="000000" w:sz="4" w:space="0"/>
              <w:left w:val="nil"/>
              <w:bottom w:val="single" w:color="000000" w:sz="4" w:space="0"/>
              <w:right w:val="single" w:color="000000" w:sz="4" w:space="0"/>
            </w:tcBorders>
            <w:shd w:val="clear" w:color="auto" w:fill="auto"/>
            <w:vAlign w:val="center"/>
          </w:tcPr>
          <w:p w14:paraId="7FCDB5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9" w:type="dxa"/>
            <w:vMerge w:val="continue"/>
            <w:tcBorders>
              <w:top w:val="nil"/>
              <w:left w:val="nil"/>
              <w:bottom w:val="single" w:color="000000" w:sz="4" w:space="0"/>
              <w:right w:val="single" w:color="000000" w:sz="4" w:space="0"/>
            </w:tcBorders>
            <w:shd w:val="clear" w:color="auto" w:fill="auto"/>
            <w:vAlign w:val="center"/>
          </w:tcPr>
          <w:p w14:paraId="4DB3F0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5" w:type="dxa"/>
            <w:vMerge w:val="continue"/>
            <w:tcBorders>
              <w:top w:val="single" w:color="000000" w:sz="4" w:space="0"/>
              <w:left w:val="nil"/>
              <w:bottom w:val="single" w:color="000000" w:sz="4" w:space="0"/>
              <w:right w:val="single" w:color="000000" w:sz="4" w:space="0"/>
            </w:tcBorders>
            <w:shd w:val="clear" w:color="auto" w:fill="auto"/>
            <w:vAlign w:val="center"/>
          </w:tcPr>
          <w:p w14:paraId="263898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8" w:type="dxa"/>
            <w:vMerge w:val="continue"/>
            <w:tcBorders>
              <w:top w:val="single" w:color="000000" w:sz="4" w:space="0"/>
              <w:left w:val="nil"/>
              <w:bottom w:val="single" w:color="000000" w:sz="4" w:space="0"/>
              <w:right w:val="single" w:color="000000" w:sz="4" w:space="0"/>
            </w:tcBorders>
            <w:shd w:val="clear" w:color="auto" w:fill="auto"/>
            <w:vAlign w:val="center"/>
          </w:tcPr>
          <w:p w14:paraId="308B2B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9" w:type="dxa"/>
            <w:vMerge w:val="continue"/>
            <w:tcBorders>
              <w:top w:val="single" w:color="000000" w:sz="4" w:space="0"/>
              <w:left w:val="nil"/>
              <w:bottom w:val="single" w:color="000000" w:sz="4" w:space="0"/>
              <w:right w:val="single" w:color="000000" w:sz="4" w:space="0"/>
            </w:tcBorders>
            <w:shd w:val="clear" w:color="auto" w:fill="auto"/>
            <w:vAlign w:val="center"/>
          </w:tcPr>
          <w:p w14:paraId="7352687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E76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2BF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栏次</w:t>
            </w: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111D40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1</w:t>
            </w: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680257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2</w:t>
            </w: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7B9BEE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3</w:t>
            </w: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1D5941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4</w:t>
            </w: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113091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5</w:t>
            </w: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2677CC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6</w:t>
            </w:r>
          </w:p>
        </w:tc>
      </w:tr>
      <w:tr w14:paraId="4659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700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合计</w:t>
            </w: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7922A2B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19A581F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4CD2E64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5B18EAB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5675C9F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4365C10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61AF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4D7A">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2111004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0"/>
                <w:szCs w:val="20"/>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75024FBB">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6A13DDA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071AB3F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28F8BFB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738F02A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170D5A1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32C3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9B0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1886A14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506D64D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524DF53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3AAC25E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4431E18A">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49B329B5">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015E32E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413C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215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0D17638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0"/>
                <w:szCs w:val="20"/>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06A7CE6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27EFBBC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2FF9DEB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6670EF3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146F107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059CA62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66AC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799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645084AA">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5EEB726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1B573A2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3E44A08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59CD77D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2F7087D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403B028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5ECE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18C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7F0E0E8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1AC5A55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0F0039C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5ACA2DE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758E175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3597330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5987FFB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4304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990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7081E82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17AEFC9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43" w:type="dxa"/>
            <w:tcBorders>
              <w:top w:val="single" w:color="000000" w:sz="4" w:space="0"/>
              <w:left w:val="nil"/>
              <w:bottom w:val="single" w:color="000000" w:sz="4" w:space="0"/>
              <w:right w:val="single" w:color="000000" w:sz="4" w:space="0"/>
            </w:tcBorders>
            <w:shd w:val="clear" w:color="auto" w:fill="auto"/>
            <w:vAlign w:val="center"/>
          </w:tcPr>
          <w:p w14:paraId="11D4427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748704A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14:paraId="4588540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8" w:type="dxa"/>
            <w:tcBorders>
              <w:top w:val="single" w:color="000000" w:sz="4" w:space="0"/>
              <w:left w:val="nil"/>
              <w:bottom w:val="single" w:color="000000" w:sz="4" w:space="0"/>
              <w:right w:val="single" w:color="000000" w:sz="4" w:space="0"/>
            </w:tcBorders>
            <w:shd w:val="clear" w:color="auto" w:fill="auto"/>
            <w:vAlign w:val="center"/>
          </w:tcPr>
          <w:p w14:paraId="60ACA65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919" w:type="dxa"/>
            <w:tcBorders>
              <w:top w:val="single" w:color="000000" w:sz="4" w:space="0"/>
              <w:left w:val="nil"/>
              <w:bottom w:val="single" w:color="000000" w:sz="4" w:space="0"/>
              <w:right w:val="single" w:color="000000" w:sz="4" w:space="0"/>
            </w:tcBorders>
            <w:shd w:val="clear" w:color="auto" w:fill="auto"/>
            <w:vAlign w:val="center"/>
          </w:tcPr>
          <w:p w14:paraId="07D5BD5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bl>
    <w:p w14:paraId="4C8B39BE">
      <w:pPr>
        <w:keepNext w:val="0"/>
        <w:keepLines w:val="0"/>
        <w:widowControl/>
        <w:suppressLineNumbers w:val="0"/>
        <w:spacing w:before="120" w:beforeAutospacing="0" w:after="0" w:afterAutospacing="0"/>
        <w:ind w:left="0" w:right="0"/>
        <w:jc w:val="left"/>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注：本表反映部门本年度政府性基金预算财政拨款收入、支出及结转和结余情况。</w:t>
      </w:r>
    </w:p>
    <w:p w14:paraId="166FC0D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p>
    <w:p w14:paraId="7035C5E4">
      <w:pPr>
        <w:keepNext w:val="0"/>
        <w:keepLines w:val="0"/>
        <w:widowControl w:val="0"/>
        <w:suppressLineNumbers w:val="0"/>
        <w:spacing w:before="0" w:beforeAutospacing="0" w:after="0" w:afterAutospacing="0"/>
        <w:ind w:left="0" w:right="0"/>
        <w:jc w:val="both"/>
      </w:pPr>
      <w:r>
        <w:rPr>
          <w:rFonts w:hint="eastAsia" w:ascii="仿宋_GB2312" w:hAnsi="Times New Roman" w:eastAsia="仿宋_GB2312" w:cs="仿宋_GB2312"/>
          <w:b/>
          <w:bCs/>
          <w:kern w:val="0"/>
          <w:sz w:val="24"/>
          <w:szCs w:val="24"/>
          <w:lang w:val="en-US" w:eastAsia="zh-CN" w:bidi="ar"/>
        </w:rPr>
        <w:t>说明：我单位没有政府性基金收入，也没有使用政府性基金安排的支出，故本表无数据。（当表格数据为空时，应有此说明）</w:t>
      </w:r>
    </w:p>
    <w:p w14:paraId="081B1C12">
      <w:pPr>
        <w:pStyle w:val="13"/>
        <w:rPr>
          <w:rFonts w:ascii="仿宋_GB2312" w:hAnsi="仿宋_GB2312" w:eastAsia="仿宋_GB2312" w:cs="仿宋_GB2312"/>
          <w:color w:val="000000" w:themeColor="text1"/>
          <w:sz w:val="32"/>
          <w:szCs w:val="32"/>
          <w14:textFill>
            <w14:solidFill>
              <w14:schemeClr w14:val="tx1"/>
            </w14:solidFill>
          </w14:textFill>
        </w:rPr>
      </w:pPr>
    </w:p>
    <w:p w14:paraId="50987AFB">
      <w:pPr>
        <w:pStyle w:val="13"/>
        <w:rPr>
          <w:rFonts w:ascii="仿宋_GB2312" w:hAnsi="仿宋_GB2312" w:eastAsia="仿宋_GB2312" w:cs="仿宋_GB2312"/>
          <w:color w:val="000000" w:themeColor="text1"/>
          <w:sz w:val="32"/>
          <w:szCs w:val="32"/>
          <w14:textFill>
            <w14:solidFill>
              <w14:schemeClr w14:val="tx1"/>
            </w14:solidFill>
          </w14:textFill>
        </w:rPr>
      </w:pPr>
    </w:p>
    <w:p w14:paraId="0B3A8339">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国有资本经营预算财政拨款支出决算表</w:t>
      </w:r>
    </w:p>
    <w:p w14:paraId="552A2E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0"/>
          <w:szCs w:val="20"/>
        </w:rPr>
      </w:pPr>
      <w:r>
        <w:rPr>
          <w:rFonts w:hint="default" w:ascii="Times New Roman" w:hAnsi="Times New Roman" w:eastAsia="仿宋_GB2312" w:cs="Times New Roman"/>
          <w:color w:val="000000"/>
          <w:kern w:val="0"/>
          <w:sz w:val="20"/>
          <w:szCs w:val="20"/>
          <w:lang w:val="en-US" w:eastAsia="zh-CN" w:bidi="ar"/>
        </w:rPr>
        <w:t xml:space="preserve">                                                                                                            </w:t>
      </w:r>
      <w:r>
        <w:rPr>
          <w:rFonts w:hint="eastAsia" w:ascii="仿宋_GB2312" w:hAnsi="Times New Roman" w:eastAsia="仿宋_GB2312" w:cs="仿宋_GB2312"/>
          <w:color w:val="000000"/>
          <w:kern w:val="0"/>
          <w:sz w:val="20"/>
          <w:szCs w:val="20"/>
          <w:lang w:val="en-US" w:eastAsia="zh-CN" w:bidi="ar"/>
        </w:rPr>
        <w:t>公开</w:t>
      </w:r>
      <w:r>
        <w:rPr>
          <w:rFonts w:hint="default" w:ascii="Times New Roman" w:hAnsi="Times New Roman" w:eastAsia="仿宋_GB2312" w:cs="Times New Roman"/>
          <w:color w:val="000000"/>
          <w:kern w:val="0"/>
          <w:sz w:val="20"/>
          <w:szCs w:val="20"/>
          <w:lang w:val="en-US" w:eastAsia="zh-CN" w:bidi="ar"/>
        </w:rPr>
        <w:t>08</w:t>
      </w:r>
      <w:r>
        <w:rPr>
          <w:rFonts w:hint="eastAsia" w:ascii="仿宋_GB2312" w:hAnsi="Times New Roman" w:eastAsia="仿宋_GB2312" w:cs="仿宋_GB2312"/>
          <w:color w:val="000000"/>
          <w:kern w:val="0"/>
          <w:sz w:val="20"/>
          <w:szCs w:val="20"/>
          <w:lang w:val="en-US" w:eastAsia="zh-CN" w:bidi="ar"/>
        </w:rPr>
        <w:t>表</w:t>
      </w:r>
    </w:p>
    <w:p w14:paraId="7E8C32F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0"/>
          <w:szCs w:val="20"/>
        </w:rPr>
      </w:pPr>
      <w:r>
        <w:rPr>
          <w:rFonts w:hint="eastAsia" w:ascii="仿宋_GB2312" w:hAnsi="Times New Roman" w:eastAsia="仿宋_GB2312" w:cs="仿宋_GB2312"/>
          <w:color w:val="000000"/>
          <w:kern w:val="0"/>
          <w:sz w:val="20"/>
          <w:szCs w:val="20"/>
          <w:lang w:val="en-US" w:eastAsia="zh-CN" w:bidi="ar"/>
        </w:rPr>
        <w:t>部门：湖南省人力资源和社会保障厅</w:t>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eastAsia" w:ascii="Times New Roman" w:hAnsi="Times New Roman" w:eastAsia="仿宋_GB2312" w:cs="Times New Roman"/>
          <w:color w:val="000000"/>
          <w:kern w:val="2"/>
          <w:sz w:val="20"/>
          <w:szCs w:val="20"/>
          <w:lang w:val="en-US" w:eastAsia="zh-CN" w:bidi="ar"/>
        </w:rPr>
        <w:t xml:space="preserve">                                                                        </w:t>
      </w:r>
      <w:r>
        <w:rPr>
          <w:rFonts w:hint="default" w:ascii="Times New Roman" w:hAnsi="Times New Roman" w:eastAsia="仿宋_GB2312" w:cs="Times New Roman"/>
          <w:color w:val="000000"/>
          <w:kern w:val="2"/>
          <w:sz w:val="20"/>
          <w:szCs w:val="20"/>
          <w:lang w:val="en-US" w:eastAsia="zh-CN" w:bidi="ar"/>
        </w:rPr>
        <w:tab/>
      </w:r>
      <w:r>
        <w:rPr>
          <w:rFonts w:hint="default" w:ascii="Times New Roman" w:hAnsi="Times New Roman" w:eastAsia="仿宋_GB2312" w:cs="Times New Roman"/>
          <w:color w:val="000000"/>
          <w:kern w:val="2"/>
          <w:sz w:val="20"/>
          <w:szCs w:val="20"/>
          <w:lang w:val="en-US" w:eastAsia="zh-CN" w:bidi="ar"/>
        </w:rPr>
        <w:tab/>
      </w:r>
      <w:r>
        <w:rPr>
          <w:rFonts w:hint="eastAsia" w:ascii="仿宋_GB2312" w:hAnsi="Times New Roman" w:eastAsia="仿宋_GB2312" w:cs="仿宋_GB2312"/>
          <w:color w:val="000000"/>
          <w:kern w:val="0"/>
          <w:sz w:val="20"/>
          <w:szCs w:val="20"/>
          <w:lang w:val="en-US" w:eastAsia="zh-CN" w:bidi="ar"/>
        </w:rPr>
        <w:t>单位：万元</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84"/>
        <w:gridCol w:w="3087"/>
        <w:gridCol w:w="1826"/>
        <w:gridCol w:w="3087"/>
        <w:gridCol w:w="3087"/>
      </w:tblGrid>
      <w:tr w14:paraId="5928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930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项</w:t>
            </w:r>
            <w:r>
              <w:rPr>
                <w:rFonts w:hint="default" w:ascii="Times New Roman" w:hAnsi="Times New Roman" w:eastAsia="仿宋_GB2312" w:cs="Times New Roman"/>
                <w:b/>
                <w:bCs/>
                <w:color w:val="000000"/>
                <w:kern w:val="0"/>
                <w:sz w:val="24"/>
                <w:szCs w:val="24"/>
                <w:lang w:val="en-US" w:eastAsia="zh-CN" w:bidi="ar"/>
              </w:rPr>
              <w:t xml:space="preserve"> </w:t>
            </w:r>
            <w:r>
              <w:rPr>
                <w:rFonts w:hint="default" w:ascii="Times New Roman" w:hAnsi="Times New Roman" w:eastAsia="仿宋_GB2312" w:cs="Times New Roman"/>
                <w:b/>
                <w:bCs/>
                <w:color w:val="000000"/>
                <w:kern w:val="0"/>
                <w:sz w:val="22"/>
                <w:szCs w:val="22"/>
                <w:lang w:val="en-US" w:eastAsia="zh-CN" w:bidi="ar"/>
              </w:rPr>
              <w:t xml:space="preserve">   </w:t>
            </w:r>
            <w:r>
              <w:rPr>
                <w:rFonts w:hint="eastAsia" w:ascii="仿宋_GB2312" w:hAnsi="Times New Roman" w:eastAsia="仿宋_GB2312" w:cs="仿宋_GB2312"/>
                <w:b/>
                <w:bCs/>
                <w:color w:val="000000"/>
                <w:kern w:val="2"/>
                <w:sz w:val="24"/>
                <w:szCs w:val="24"/>
                <w:lang w:val="en-US" w:eastAsia="zh-CN" w:bidi="ar"/>
              </w:rPr>
              <w:t>目</w:t>
            </w:r>
          </w:p>
        </w:tc>
        <w:tc>
          <w:tcPr>
            <w:tcW w:w="2822" w:type="pct"/>
            <w:gridSpan w:val="3"/>
            <w:tcBorders>
              <w:top w:val="single" w:color="000000" w:sz="4" w:space="0"/>
              <w:left w:val="nil"/>
              <w:bottom w:val="single" w:color="000000" w:sz="4" w:space="0"/>
              <w:right w:val="single" w:color="000000" w:sz="4" w:space="0"/>
            </w:tcBorders>
            <w:shd w:val="clear" w:color="auto" w:fill="auto"/>
            <w:vAlign w:val="center"/>
          </w:tcPr>
          <w:p w14:paraId="18C716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本年支出</w:t>
            </w:r>
          </w:p>
        </w:tc>
      </w:tr>
      <w:tr w14:paraId="2698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vMerge w:val="restart"/>
            <w:tcBorders>
              <w:top w:val="nil"/>
              <w:left w:val="single" w:color="000000" w:sz="4" w:space="0"/>
              <w:bottom w:val="single" w:color="000000" w:sz="4" w:space="0"/>
              <w:right w:val="single" w:color="000000" w:sz="4" w:space="0"/>
            </w:tcBorders>
            <w:shd w:val="clear" w:color="auto" w:fill="auto"/>
            <w:vAlign w:val="center"/>
          </w:tcPr>
          <w:p w14:paraId="1C959E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科目代码</w:t>
            </w:r>
          </w:p>
        </w:tc>
        <w:tc>
          <w:tcPr>
            <w:tcW w:w="1089" w:type="pct"/>
            <w:vMerge w:val="restart"/>
            <w:tcBorders>
              <w:top w:val="nil"/>
              <w:left w:val="nil"/>
              <w:bottom w:val="single" w:color="000000" w:sz="4" w:space="0"/>
              <w:right w:val="single" w:color="000000" w:sz="4" w:space="0"/>
            </w:tcBorders>
            <w:shd w:val="clear" w:color="auto" w:fill="auto"/>
            <w:vAlign w:val="center"/>
          </w:tcPr>
          <w:p w14:paraId="0ACFDE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科目名称</w:t>
            </w:r>
          </w:p>
        </w:tc>
        <w:tc>
          <w:tcPr>
            <w:tcW w:w="644" w:type="pct"/>
            <w:vMerge w:val="restart"/>
            <w:tcBorders>
              <w:top w:val="single" w:color="000000" w:sz="4" w:space="0"/>
              <w:left w:val="nil"/>
              <w:bottom w:val="single" w:color="000000" w:sz="4" w:space="0"/>
              <w:right w:val="single" w:color="000000" w:sz="4" w:space="0"/>
            </w:tcBorders>
            <w:shd w:val="clear" w:color="auto" w:fill="auto"/>
            <w:vAlign w:val="center"/>
          </w:tcPr>
          <w:p w14:paraId="76FBFD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合计</w:t>
            </w:r>
          </w:p>
        </w:tc>
        <w:tc>
          <w:tcPr>
            <w:tcW w:w="1089" w:type="pct"/>
            <w:vMerge w:val="restart"/>
            <w:tcBorders>
              <w:top w:val="single" w:color="000000" w:sz="4" w:space="0"/>
              <w:left w:val="nil"/>
              <w:bottom w:val="single" w:color="000000" w:sz="4" w:space="0"/>
              <w:right w:val="single" w:color="000000" w:sz="4" w:space="0"/>
            </w:tcBorders>
            <w:shd w:val="clear" w:color="auto" w:fill="auto"/>
            <w:vAlign w:val="center"/>
          </w:tcPr>
          <w:p w14:paraId="5A6E8C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基本支出</w:t>
            </w:r>
            <w:r>
              <w:rPr>
                <w:rFonts w:hint="default" w:ascii="Times New Roman" w:hAnsi="Times New Roman" w:eastAsia="仿宋_GB2312" w:cs="Times New Roman"/>
                <w:b/>
                <w:bCs/>
                <w:color w:val="000000"/>
                <w:kern w:val="0"/>
                <w:sz w:val="24"/>
                <w:szCs w:val="24"/>
                <w:lang w:val="en-US" w:eastAsia="zh-CN" w:bidi="ar"/>
              </w:rPr>
              <w:t xml:space="preserve">  </w:t>
            </w:r>
          </w:p>
        </w:tc>
        <w:tc>
          <w:tcPr>
            <w:tcW w:w="1089" w:type="pct"/>
            <w:vMerge w:val="restart"/>
            <w:tcBorders>
              <w:top w:val="single" w:color="000000" w:sz="4" w:space="0"/>
              <w:left w:val="nil"/>
              <w:bottom w:val="single" w:color="000000" w:sz="4" w:space="0"/>
              <w:right w:val="single" w:color="000000" w:sz="4" w:space="0"/>
            </w:tcBorders>
            <w:shd w:val="clear" w:color="auto" w:fill="auto"/>
            <w:vAlign w:val="center"/>
          </w:tcPr>
          <w:p w14:paraId="3F2732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4"/>
                <w:szCs w:val="24"/>
              </w:rPr>
            </w:pPr>
            <w:r>
              <w:rPr>
                <w:rFonts w:hint="eastAsia" w:ascii="仿宋_GB2312" w:hAnsi="Times New Roman" w:eastAsia="仿宋_GB2312" w:cs="仿宋_GB2312"/>
                <w:b/>
                <w:bCs/>
                <w:color w:val="000000"/>
                <w:kern w:val="0"/>
                <w:sz w:val="24"/>
                <w:szCs w:val="24"/>
                <w:lang w:val="en-US" w:eastAsia="zh-CN" w:bidi="ar"/>
              </w:rPr>
              <w:t>项目支出</w:t>
            </w:r>
          </w:p>
        </w:tc>
      </w:tr>
      <w:tr w14:paraId="0F15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8" w:type="pct"/>
            <w:vMerge w:val="continue"/>
            <w:tcBorders>
              <w:top w:val="nil"/>
              <w:left w:val="single" w:color="000000" w:sz="4" w:space="0"/>
              <w:bottom w:val="single" w:color="000000" w:sz="4" w:space="0"/>
              <w:right w:val="single" w:color="000000" w:sz="4" w:space="0"/>
            </w:tcBorders>
            <w:shd w:val="clear" w:color="auto" w:fill="auto"/>
            <w:vAlign w:val="center"/>
          </w:tcPr>
          <w:p w14:paraId="3713C1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nil"/>
              <w:left w:val="nil"/>
              <w:bottom w:val="single" w:color="000000" w:sz="4" w:space="0"/>
              <w:right w:val="single" w:color="000000" w:sz="4" w:space="0"/>
            </w:tcBorders>
            <w:shd w:val="clear" w:color="auto" w:fill="auto"/>
            <w:vAlign w:val="center"/>
          </w:tcPr>
          <w:p w14:paraId="4B4EE7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pct"/>
            <w:vMerge w:val="continue"/>
            <w:tcBorders>
              <w:top w:val="single" w:color="000000" w:sz="4" w:space="0"/>
              <w:left w:val="nil"/>
              <w:bottom w:val="single" w:color="000000" w:sz="4" w:space="0"/>
              <w:right w:val="single" w:color="000000" w:sz="4" w:space="0"/>
            </w:tcBorders>
            <w:shd w:val="clear" w:color="auto" w:fill="auto"/>
            <w:vAlign w:val="center"/>
          </w:tcPr>
          <w:p w14:paraId="6F7C4F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single" w:color="000000" w:sz="4" w:space="0"/>
              <w:left w:val="nil"/>
              <w:bottom w:val="single" w:color="000000" w:sz="4" w:space="0"/>
              <w:right w:val="single" w:color="000000" w:sz="4" w:space="0"/>
            </w:tcBorders>
            <w:shd w:val="clear" w:color="auto" w:fill="auto"/>
            <w:vAlign w:val="center"/>
          </w:tcPr>
          <w:p w14:paraId="17F2C4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single" w:color="000000" w:sz="4" w:space="0"/>
              <w:left w:val="nil"/>
              <w:bottom w:val="single" w:color="000000" w:sz="4" w:space="0"/>
              <w:right w:val="single" w:color="000000" w:sz="4" w:space="0"/>
            </w:tcBorders>
            <w:shd w:val="clear" w:color="auto" w:fill="auto"/>
            <w:vAlign w:val="center"/>
          </w:tcPr>
          <w:p w14:paraId="4F4E02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CD7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8" w:type="pct"/>
            <w:vMerge w:val="continue"/>
            <w:tcBorders>
              <w:top w:val="nil"/>
              <w:left w:val="single" w:color="000000" w:sz="4" w:space="0"/>
              <w:bottom w:val="single" w:color="000000" w:sz="4" w:space="0"/>
              <w:right w:val="single" w:color="000000" w:sz="4" w:space="0"/>
            </w:tcBorders>
            <w:shd w:val="clear" w:color="auto" w:fill="auto"/>
            <w:vAlign w:val="center"/>
          </w:tcPr>
          <w:p w14:paraId="277434E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nil"/>
              <w:left w:val="nil"/>
              <w:bottom w:val="single" w:color="000000" w:sz="4" w:space="0"/>
              <w:right w:val="single" w:color="000000" w:sz="4" w:space="0"/>
            </w:tcBorders>
            <w:shd w:val="clear" w:color="auto" w:fill="auto"/>
            <w:vAlign w:val="center"/>
          </w:tcPr>
          <w:p w14:paraId="612B0D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pct"/>
            <w:vMerge w:val="continue"/>
            <w:tcBorders>
              <w:top w:val="single" w:color="000000" w:sz="4" w:space="0"/>
              <w:left w:val="nil"/>
              <w:bottom w:val="single" w:color="000000" w:sz="4" w:space="0"/>
              <w:right w:val="single" w:color="000000" w:sz="4" w:space="0"/>
            </w:tcBorders>
            <w:shd w:val="clear" w:color="auto" w:fill="auto"/>
            <w:vAlign w:val="center"/>
          </w:tcPr>
          <w:p w14:paraId="3CFFBC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single" w:color="000000" w:sz="4" w:space="0"/>
              <w:left w:val="nil"/>
              <w:bottom w:val="single" w:color="000000" w:sz="4" w:space="0"/>
              <w:right w:val="single" w:color="000000" w:sz="4" w:space="0"/>
            </w:tcBorders>
            <w:shd w:val="clear" w:color="auto" w:fill="auto"/>
            <w:vAlign w:val="center"/>
          </w:tcPr>
          <w:p w14:paraId="23BC5E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9" w:type="pct"/>
            <w:vMerge w:val="continue"/>
            <w:tcBorders>
              <w:top w:val="single" w:color="000000" w:sz="4" w:space="0"/>
              <w:left w:val="nil"/>
              <w:bottom w:val="single" w:color="000000" w:sz="4" w:space="0"/>
              <w:right w:val="single" w:color="000000" w:sz="4" w:space="0"/>
            </w:tcBorders>
            <w:shd w:val="clear" w:color="auto" w:fill="auto"/>
            <w:vAlign w:val="center"/>
          </w:tcPr>
          <w:p w14:paraId="5D2E1F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C16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C21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栏次</w:t>
            </w:r>
          </w:p>
        </w:tc>
        <w:tc>
          <w:tcPr>
            <w:tcW w:w="644" w:type="pct"/>
            <w:tcBorders>
              <w:top w:val="single" w:color="000000" w:sz="4" w:space="0"/>
              <w:left w:val="nil"/>
              <w:bottom w:val="single" w:color="000000" w:sz="4" w:space="0"/>
              <w:right w:val="single" w:color="000000" w:sz="4" w:space="0"/>
            </w:tcBorders>
            <w:shd w:val="clear" w:color="auto" w:fill="auto"/>
            <w:vAlign w:val="center"/>
          </w:tcPr>
          <w:p w14:paraId="6309A0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1</w:t>
            </w: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5780FD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2</w:t>
            </w: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44ABBD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lang w:val="en-US" w:eastAsia="zh-CN" w:bidi="ar"/>
              </w:rPr>
              <w:t>3</w:t>
            </w:r>
          </w:p>
        </w:tc>
      </w:tr>
      <w:tr w14:paraId="1A67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6FD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合计</w:t>
            </w:r>
          </w:p>
        </w:tc>
        <w:tc>
          <w:tcPr>
            <w:tcW w:w="644" w:type="pct"/>
            <w:tcBorders>
              <w:top w:val="single" w:color="000000" w:sz="4" w:space="0"/>
              <w:left w:val="nil"/>
              <w:bottom w:val="single" w:color="000000" w:sz="4" w:space="0"/>
              <w:right w:val="single" w:color="000000" w:sz="4" w:space="0"/>
            </w:tcBorders>
            <w:shd w:val="clear" w:color="auto" w:fill="auto"/>
            <w:vAlign w:val="center"/>
          </w:tcPr>
          <w:p w14:paraId="72C2464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6B9B939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09A6EA61">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r>
      <w:tr w14:paraId="288C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ED5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28928E3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0"/>
                <w:szCs w:val="20"/>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4FD20DE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1042D72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03D564B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49D5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F06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1CE72EE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2AD2ED2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18097FE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3E3E5DD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4"/>
                <w:szCs w:val="24"/>
              </w:rPr>
            </w:pPr>
          </w:p>
        </w:tc>
      </w:tr>
      <w:tr w14:paraId="6D8E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A4B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54E41EC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0"/>
                <w:szCs w:val="20"/>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543F7B6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48C86E8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4202ED5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r>
      <w:tr w14:paraId="02A47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1FF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2B65708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685BD29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5C196A8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7545C12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r>
      <w:tr w14:paraId="26E3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E5F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4998865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1D3B1DF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38556B4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4BEA682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r>
      <w:tr w14:paraId="2445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027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3008392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644" w:type="pct"/>
            <w:tcBorders>
              <w:top w:val="single" w:color="000000" w:sz="4" w:space="0"/>
              <w:left w:val="nil"/>
              <w:bottom w:val="single" w:color="000000" w:sz="4" w:space="0"/>
              <w:right w:val="single" w:color="000000" w:sz="4" w:space="0"/>
            </w:tcBorders>
            <w:shd w:val="clear" w:color="auto" w:fill="auto"/>
            <w:vAlign w:val="center"/>
          </w:tcPr>
          <w:p w14:paraId="5E942CD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73AB107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c>
          <w:tcPr>
            <w:tcW w:w="1089" w:type="pct"/>
            <w:tcBorders>
              <w:top w:val="single" w:color="000000" w:sz="4" w:space="0"/>
              <w:left w:val="nil"/>
              <w:bottom w:val="single" w:color="000000" w:sz="4" w:space="0"/>
              <w:right w:val="single" w:color="000000" w:sz="4" w:space="0"/>
            </w:tcBorders>
            <w:shd w:val="clear" w:color="auto" w:fill="auto"/>
            <w:vAlign w:val="center"/>
          </w:tcPr>
          <w:p w14:paraId="749051E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4"/>
                <w:szCs w:val="24"/>
              </w:rPr>
            </w:pPr>
          </w:p>
        </w:tc>
      </w:tr>
    </w:tbl>
    <w:p w14:paraId="378C34B9">
      <w:pPr>
        <w:keepNext w:val="0"/>
        <w:keepLines w:val="0"/>
        <w:widowControl/>
        <w:suppressLineNumbers w:val="0"/>
        <w:spacing w:before="120" w:beforeAutospacing="0" w:after="0" w:afterAutospacing="0"/>
        <w:ind w:left="0" w:right="0"/>
        <w:jc w:val="left"/>
        <w:textAlignment w:val="center"/>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注：本表反映部门本年度国有资本经营预算财政拨款支出情况。</w:t>
      </w:r>
    </w:p>
    <w:p w14:paraId="74AADB3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bidi="ar"/>
        </w:rPr>
        <w:t xml:space="preserve"> </w:t>
      </w:r>
    </w:p>
    <w:p w14:paraId="5DAAA40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楷体_GB2312" w:cs="Times New Roman"/>
          <w:color w:val="000000"/>
          <w:kern w:val="0"/>
          <w:sz w:val="24"/>
          <w:szCs w:val="24"/>
        </w:rPr>
      </w:pPr>
      <w:r>
        <w:rPr>
          <w:rFonts w:hint="eastAsia" w:ascii="楷体_GB2312" w:hAnsi="Times New Roman" w:eastAsia="楷体_GB2312" w:cs="楷体_GB2312"/>
          <w:b/>
          <w:bCs/>
          <w:kern w:val="0"/>
          <w:sz w:val="24"/>
          <w:szCs w:val="24"/>
          <w:lang w:val="en-US" w:eastAsia="zh-CN" w:bidi="ar"/>
        </w:rPr>
        <w:t>说明：我单位没有使用国有资本经营预算安排的支出，故本表无数据。（当表格数据为空时，应有此说明）</w:t>
      </w:r>
    </w:p>
    <w:p w14:paraId="108E7351">
      <w:pPr>
        <w:pStyle w:val="13"/>
        <w:rPr>
          <w:rFonts w:ascii="仿宋_GB2312" w:hAnsi="仿宋_GB2312" w:eastAsia="仿宋_GB2312" w:cs="仿宋_GB2312"/>
          <w:color w:val="000000" w:themeColor="text1"/>
          <w:sz w:val="32"/>
          <w:szCs w:val="32"/>
          <w14:textFill>
            <w14:solidFill>
              <w14:schemeClr w14:val="tx1"/>
            </w14:solidFill>
          </w14:textFill>
        </w:rPr>
      </w:pPr>
    </w:p>
    <w:p w14:paraId="4D3BAA95">
      <w:pPr>
        <w:keepNext w:val="0"/>
        <w:keepLines w:val="0"/>
        <w:widowControl/>
        <w:suppressLineNumbers w:val="0"/>
        <w:spacing w:before="0" w:beforeAutospacing="0" w:after="156" w:afterLines="50" w:afterAutospacing="0"/>
        <w:ind w:left="0" w:right="0"/>
        <w:jc w:val="center"/>
        <w:textAlignment w:val="center"/>
        <w:rPr>
          <w:rFonts w:hint="default" w:ascii="Times New Roman" w:hAnsi="Times New Roman" w:eastAsia="黑体" w:cs="Times New Roman"/>
          <w:color w:val="000000"/>
          <w:kern w:val="0"/>
          <w:sz w:val="36"/>
          <w:szCs w:val="36"/>
        </w:rPr>
      </w:pPr>
      <w:r>
        <w:rPr>
          <w:rFonts w:hint="eastAsia" w:ascii="黑体" w:hAnsi="宋体" w:eastAsia="黑体" w:cs="黑体"/>
          <w:color w:val="000000"/>
          <w:kern w:val="0"/>
          <w:sz w:val="36"/>
          <w:szCs w:val="36"/>
          <w:lang w:val="en-US" w:eastAsia="zh-CN" w:bidi="ar"/>
        </w:rPr>
        <w:t>财政拨款</w:t>
      </w:r>
      <w:r>
        <w:rPr>
          <w:rFonts w:hint="default" w:ascii="Times New Roman" w:hAnsi="Times New Roman" w:eastAsia="黑体" w:cs="Times New Roman"/>
          <w:color w:val="000000"/>
          <w:kern w:val="0"/>
          <w:sz w:val="36"/>
          <w:szCs w:val="36"/>
          <w:lang w:val="en-US" w:eastAsia="zh-CN" w:bidi="ar"/>
        </w:rPr>
        <w:t>“</w:t>
      </w:r>
      <w:r>
        <w:rPr>
          <w:rFonts w:hint="eastAsia" w:ascii="黑体" w:hAnsi="宋体" w:eastAsia="黑体" w:cs="黑体"/>
          <w:color w:val="000000"/>
          <w:kern w:val="0"/>
          <w:sz w:val="36"/>
          <w:szCs w:val="36"/>
          <w:lang w:val="en-US" w:eastAsia="zh-CN" w:bidi="ar"/>
        </w:rPr>
        <w:t>三公</w:t>
      </w:r>
      <w:r>
        <w:rPr>
          <w:rFonts w:hint="default" w:ascii="Times New Roman" w:hAnsi="Times New Roman" w:eastAsia="黑体" w:cs="Times New Roman"/>
          <w:color w:val="000000"/>
          <w:kern w:val="0"/>
          <w:sz w:val="36"/>
          <w:szCs w:val="36"/>
          <w:lang w:val="en-US" w:eastAsia="zh-CN" w:bidi="ar"/>
        </w:rPr>
        <w:t>”</w:t>
      </w:r>
      <w:r>
        <w:rPr>
          <w:rFonts w:hint="eastAsia" w:ascii="黑体" w:hAnsi="宋体" w:eastAsia="黑体" w:cs="黑体"/>
          <w:color w:val="000000"/>
          <w:kern w:val="0"/>
          <w:sz w:val="36"/>
          <w:szCs w:val="36"/>
          <w:lang w:val="en-US" w:eastAsia="zh-CN" w:bidi="ar"/>
        </w:rPr>
        <w:t>经费支出决算表</w:t>
      </w:r>
    </w:p>
    <w:p w14:paraId="79E1BF0D">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楷体_GB2312" w:cs="Times New Roman"/>
          <w:color w:val="000000"/>
          <w:kern w:val="2"/>
          <w:sz w:val="20"/>
          <w:szCs w:val="20"/>
        </w:rPr>
      </w:pP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宋体"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eastAsia" w:ascii="楷体_GB2312" w:hAnsi="Times New Roman" w:eastAsia="楷体_GB2312" w:cs="楷体_GB2312"/>
          <w:color w:val="000000"/>
          <w:kern w:val="0"/>
          <w:sz w:val="20"/>
          <w:szCs w:val="20"/>
          <w:lang w:val="en-US" w:eastAsia="zh-CN" w:bidi="ar"/>
        </w:rPr>
        <w:t>公开</w:t>
      </w:r>
      <w:r>
        <w:rPr>
          <w:rFonts w:hint="default" w:ascii="Times New Roman" w:hAnsi="Times New Roman" w:eastAsia="楷体_GB2312" w:cs="Times New Roman"/>
          <w:color w:val="000000"/>
          <w:kern w:val="0"/>
          <w:sz w:val="20"/>
          <w:szCs w:val="20"/>
          <w:lang w:val="en-US" w:eastAsia="zh-CN" w:bidi="ar"/>
        </w:rPr>
        <w:t>09</w:t>
      </w:r>
      <w:r>
        <w:rPr>
          <w:rFonts w:hint="eastAsia" w:ascii="楷体_GB2312" w:hAnsi="Times New Roman" w:eastAsia="楷体_GB2312" w:cs="楷体_GB2312"/>
          <w:color w:val="000000"/>
          <w:kern w:val="0"/>
          <w:sz w:val="20"/>
          <w:szCs w:val="20"/>
          <w:lang w:val="en-US" w:eastAsia="zh-CN" w:bidi="ar"/>
        </w:rPr>
        <w:t>表</w:t>
      </w:r>
    </w:p>
    <w:p w14:paraId="019E11B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楷体_GB2312" w:cs="Times New Roman"/>
          <w:color w:val="000000"/>
          <w:kern w:val="2"/>
          <w:sz w:val="20"/>
          <w:szCs w:val="20"/>
        </w:rPr>
      </w:pPr>
      <w:r>
        <w:rPr>
          <w:rFonts w:hint="eastAsia" w:ascii="楷体_GB2312" w:hAnsi="Times New Roman" w:eastAsia="楷体_GB2312" w:cs="楷体_GB2312"/>
          <w:color w:val="000000"/>
          <w:kern w:val="0"/>
          <w:sz w:val="20"/>
          <w:szCs w:val="20"/>
          <w:lang w:val="en-US" w:eastAsia="zh-CN" w:bidi="ar"/>
        </w:rPr>
        <w:t>部门：湖南省人力资源和社会保障厅</w:t>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eastAsia" w:ascii="Times New Roman" w:hAnsi="Times New Roman" w:eastAsia="楷体_GB2312" w:cs="Times New Roman"/>
          <w:color w:val="000000"/>
          <w:kern w:val="2"/>
          <w:sz w:val="20"/>
          <w:szCs w:val="20"/>
          <w:lang w:val="en-US" w:eastAsia="zh-CN" w:bidi="ar"/>
        </w:rPr>
        <w:t xml:space="preserve">                                                               </w:t>
      </w:r>
      <w:r>
        <w:rPr>
          <w:rFonts w:hint="default" w:ascii="Times New Roman" w:hAnsi="Times New Roman" w:eastAsia="楷体_GB2312" w:cs="Times New Roman"/>
          <w:color w:val="000000"/>
          <w:kern w:val="2"/>
          <w:sz w:val="20"/>
          <w:szCs w:val="20"/>
          <w:lang w:val="en-US" w:eastAsia="zh-CN" w:bidi="ar"/>
        </w:rPr>
        <w:tab/>
      </w:r>
      <w:r>
        <w:rPr>
          <w:rFonts w:hint="default" w:ascii="Times New Roman" w:hAnsi="Times New Roman" w:eastAsia="楷体_GB2312" w:cs="Times New Roman"/>
          <w:color w:val="000000"/>
          <w:kern w:val="2"/>
          <w:sz w:val="20"/>
          <w:szCs w:val="20"/>
          <w:lang w:val="en-US" w:eastAsia="zh-CN" w:bidi="ar"/>
        </w:rPr>
        <w:tab/>
      </w:r>
      <w:r>
        <w:rPr>
          <w:rFonts w:hint="eastAsia" w:ascii="楷体_GB2312" w:hAnsi="Times New Roman" w:eastAsia="楷体_GB2312" w:cs="楷体_GB2312"/>
          <w:color w:val="000000"/>
          <w:kern w:val="0"/>
          <w:sz w:val="20"/>
          <w:szCs w:val="20"/>
          <w:lang w:val="en-US" w:eastAsia="zh-CN" w:bidi="ar"/>
        </w:rPr>
        <w:t>单位：万元</w:t>
      </w:r>
    </w:p>
    <w:tbl>
      <w:tblPr>
        <w:tblStyle w:val="9"/>
        <w:tblW w:w="51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7"/>
        <w:gridCol w:w="1220"/>
        <w:gridCol w:w="1081"/>
        <w:gridCol w:w="1183"/>
        <w:gridCol w:w="1421"/>
        <w:gridCol w:w="1383"/>
        <w:gridCol w:w="1047"/>
        <w:gridCol w:w="1160"/>
        <w:gridCol w:w="1160"/>
        <w:gridCol w:w="1160"/>
        <w:gridCol w:w="1357"/>
        <w:gridCol w:w="1398"/>
      </w:tblGrid>
      <w:tr w14:paraId="44CC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415F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预算数</w:t>
            </w:r>
          </w:p>
        </w:tc>
        <w:tc>
          <w:tcPr>
            <w:tcW w:w="2512" w:type="pct"/>
            <w:gridSpan w:val="6"/>
            <w:tcBorders>
              <w:top w:val="single" w:color="000000" w:sz="4" w:space="0"/>
              <w:left w:val="nil"/>
              <w:bottom w:val="single" w:color="000000" w:sz="4" w:space="0"/>
              <w:right w:val="single" w:color="000000" w:sz="4" w:space="0"/>
            </w:tcBorders>
            <w:shd w:val="clear" w:color="auto" w:fill="auto"/>
            <w:vAlign w:val="center"/>
          </w:tcPr>
          <w:p w14:paraId="29BFEC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决算数</w:t>
            </w:r>
          </w:p>
        </w:tc>
      </w:tr>
      <w:tr w14:paraId="3000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20" w:type="pct"/>
            <w:vMerge w:val="restart"/>
            <w:tcBorders>
              <w:top w:val="nil"/>
              <w:left w:val="single" w:color="000000" w:sz="4" w:space="0"/>
              <w:bottom w:val="single" w:color="000000" w:sz="4" w:space="0"/>
              <w:right w:val="single" w:color="000000" w:sz="4" w:space="0"/>
            </w:tcBorders>
            <w:shd w:val="clear" w:color="auto" w:fill="auto"/>
            <w:vAlign w:val="center"/>
          </w:tcPr>
          <w:p w14:paraId="581051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合计</w:t>
            </w:r>
          </w:p>
        </w:tc>
        <w:tc>
          <w:tcPr>
            <w:tcW w:w="421" w:type="pct"/>
            <w:vMerge w:val="restart"/>
            <w:tcBorders>
              <w:top w:val="nil"/>
              <w:left w:val="nil"/>
              <w:bottom w:val="single" w:color="000000" w:sz="4" w:space="0"/>
              <w:right w:val="single" w:color="000000" w:sz="4" w:space="0"/>
            </w:tcBorders>
            <w:shd w:val="clear" w:color="auto" w:fill="auto"/>
            <w:vAlign w:val="center"/>
          </w:tcPr>
          <w:p w14:paraId="795DDD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因公出国（境）费</w:t>
            </w:r>
          </w:p>
        </w:tc>
        <w:tc>
          <w:tcPr>
            <w:tcW w:w="1271" w:type="pct"/>
            <w:gridSpan w:val="3"/>
            <w:tcBorders>
              <w:top w:val="single" w:color="000000" w:sz="4" w:space="0"/>
              <w:left w:val="nil"/>
              <w:bottom w:val="single" w:color="000000" w:sz="4" w:space="0"/>
              <w:right w:val="single" w:color="000000" w:sz="4" w:space="0"/>
            </w:tcBorders>
            <w:shd w:val="clear" w:color="auto" w:fill="auto"/>
            <w:vAlign w:val="center"/>
          </w:tcPr>
          <w:p w14:paraId="5A92E8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公务用车购置及运行维护费</w:t>
            </w:r>
          </w:p>
        </w:tc>
        <w:tc>
          <w:tcPr>
            <w:tcW w:w="471" w:type="pct"/>
            <w:vMerge w:val="restart"/>
            <w:tcBorders>
              <w:top w:val="single" w:color="000000" w:sz="4" w:space="0"/>
              <w:left w:val="nil"/>
              <w:bottom w:val="single" w:color="000000" w:sz="4" w:space="0"/>
              <w:right w:val="single" w:color="000000" w:sz="4" w:space="0"/>
            </w:tcBorders>
            <w:shd w:val="clear" w:color="auto" w:fill="auto"/>
            <w:vAlign w:val="center"/>
          </w:tcPr>
          <w:p w14:paraId="125FF9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公务接待费</w:t>
            </w:r>
          </w:p>
        </w:tc>
        <w:tc>
          <w:tcPr>
            <w:tcW w:w="361" w:type="pct"/>
            <w:vMerge w:val="restart"/>
            <w:tcBorders>
              <w:top w:val="single" w:color="000000" w:sz="4" w:space="0"/>
              <w:left w:val="nil"/>
              <w:bottom w:val="single" w:color="000000" w:sz="4" w:space="0"/>
              <w:right w:val="single" w:color="000000" w:sz="4" w:space="0"/>
            </w:tcBorders>
            <w:shd w:val="clear" w:color="auto" w:fill="auto"/>
            <w:vAlign w:val="center"/>
          </w:tcPr>
          <w:p w14:paraId="282159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合计</w:t>
            </w:r>
          </w:p>
        </w:tc>
        <w:tc>
          <w:tcPr>
            <w:tcW w:w="400" w:type="pct"/>
            <w:vMerge w:val="restart"/>
            <w:tcBorders>
              <w:top w:val="single" w:color="000000" w:sz="4" w:space="0"/>
              <w:left w:val="nil"/>
              <w:bottom w:val="single" w:color="000000" w:sz="4" w:space="0"/>
              <w:right w:val="single" w:color="000000" w:sz="4" w:space="0"/>
            </w:tcBorders>
            <w:shd w:val="clear" w:color="auto" w:fill="auto"/>
            <w:vAlign w:val="center"/>
          </w:tcPr>
          <w:p w14:paraId="571F0B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因公出国（境）费</w:t>
            </w:r>
          </w:p>
        </w:tc>
        <w:tc>
          <w:tcPr>
            <w:tcW w:w="1268" w:type="pct"/>
            <w:gridSpan w:val="3"/>
            <w:tcBorders>
              <w:top w:val="single" w:color="000000" w:sz="4" w:space="0"/>
              <w:left w:val="nil"/>
              <w:bottom w:val="nil"/>
              <w:right w:val="single" w:color="000000" w:sz="4" w:space="0"/>
            </w:tcBorders>
            <w:shd w:val="clear" w:color="auto" w:fill="auto"/>
            <w:vAlign w:val="center"/>
          </w:tcPr>
          <w:p w14:paraId="6A2A4E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公务用车购置及运行维护费</w:t>
            </w:r>
          </w:p>
        </w:tc>
        <w:tc>
          <w:tcPr>
            <w:tcW w:w="480" w:type="pct"/>
            <w:vMerge w:val="restart"/>
            <w:tcBorders>
              <w:top w:val="single" w:color="000000" w:sz="4" w:space="0"/>
              <w:left w:val="nil"/>
              <w:bottom w:val="single" w:color="000000" w:sz="4" w:space="0"/>
              <w:right w:val="single" w:color="000000" w:sz="4" w:space="0"/>
            </w:tcBorders>
            <w:shd w:val="clear" w:color="auto" w:fill="auto"/>
            <w:vAlign w:val="center"/>
          </w:tcPr>
          <w:p w14:paraId="1389EB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公务接待费</w:t>
            </w:r>
          </w:p>
        </w:tc>
      </w:tr>
      <w:tr w14:paraId="25C3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20" w:type="pct"/>
            <w:vMerge w:val="continue"/>
            <w:tcBorders>
              <w:top w:val="nil"/>
              <w:left w:val="single" w:color="000000" w:sz="4" w:space="0"/>
              <w:bottom w:val="single" w:color="000000" w:sz="4" w:space="0"/>
              <w:right w:val="single" w:color="000000" w:sz="4" w:space="0"/>
            </w:tcBorders>
            <w:shd w:val="clear" w:color="auto" w:fill="auto"/>
            <w:vAlign w:val="center"/>
          </w:tcPr>
          <w:p w14:paraId="3206013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1" w:type="pct"/>
            <w:vMerge w:val="continue"/>
            <w:tcBorders>
              <w:top w:val="nil"/>
              <w:left w:val="nil"/>
              <w:bottom w:val="single" w:color="000000" w:sz="4" w:space="0"/>
              <w:right w:val="single" w:color="000000" w:sz="4" w:space="0"/>
            </w:tcBorders>
            <w:shd w:val="clear" w:color="auto" w:fill="auto"/>
            <w:vAlign w:val="center"/>
          </w:tcPr>
          <w:p w14:paraId="445BC80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3" w:type="pct"/>
            <w:tcBorders>
              <w:top w:val="single" w:color="000000" w:sz="4" w:space="0"/>
              <w:left w:val="nil"/>
              <w:bottom w:val="single" w:color="000000" w:sz="4" w:space="0"/>
              <w:right w:val="single" w:color="000000" w:sz="4" w:space="0"/>
            </w:tcBorders>
            <w:shd w:val="clear" w:color="auto" w:fill="auto"/>
            <w:vAlign w:val="center"/>
          </w:tcPr>
          <w:p w14:paraId="133C22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小计</w:t>
            </w:r>
          </w:p>
        </w:tc>
        <w:tc>
          <w:tcPr>
            <w:tcW w:w="408" w:type="pct"/>
            <w:tcBorders>
              <w:top w:val="single" w:color="000000" w:sz="4" w:space="0"/>
              <w:left w:val="nil"/>
              <w:bottom w:val="single" w:color="000000" w:sz="4" w:space="0"/>
              <w:right w:val="single" w:color="000000" w:sz="4" w:space="0"/>
            </w:tcBorders>
            <w:shd w:val="clear" w:color="auto" w:fill="auto"/>
            <w:vAlign w:val="center"/>
          </w:tcPr>
          <w:p w14:paraId="43ECA5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w:t>
            </w:r>
            <w:r>
              <w:rPr>
                <w:rFonts w:hint="default" w:ascii="Times New Roman" w:hAnsi="Times New Roman" w:eastAsia="仿宋_GB2312" w:cs="Times New Roman"/>
                <w:b/>
                <w:bCs/>
                <w:color w:val="000000"/>
                <w:kern w:val="0"/>
                <w:sz w:val="22"/>
                <w:szCs w:val="22"/>
                <w:lang w:val="en-US" w:eastAsia="zh-CN" w:bidi="ar"/>
              </w:rPr>
              <w:br w:type="textWrapping"/>
            </w:r>
            <w:r>
              <w:rPr>
                <w:rFonts w:hint="eastAsia" w:ascii="仿宋_GB2312" w:hAnsi="Times New Roman" w:eastAsia="仿宋_GB2312" w:cs="仿宋_GB2312"/>
                <w:b/>
                <w:bCs/>
                <w:color w:val="000000"/>
                <w:kern w:val="0"/>
                <w:sz w:val="22"/>
                <w:szCs w:val="22"/>
                <w:lang w:val="en-US" w:eastAsia="zh-CN" w:bidi="ar"/>
              </w:rPr>
              <w:t>购置费</w:t>
            </w:r>
          </w:p>
        </w:tc>
        <w:tc>
          <w:tcPr>
            <w:tcW w:w="487" w:type="pct"/>
            <w:tcBorders>
              <w:top w:val="single" w:color="000000" w:sz="4" w:space="0"/>
              <w:left w:val="nil"/>
              <w:bottom w:val="single" w:color="000000" w:sz="4" w:space="0"/>
              <w:right w:val="single" w:color="000000" w:sz="4" w:space="0"/>
            </w:tcBorders>
            <w:shd w:val="clear" w:color="auto" w:fill="auto"/>
            <w:vAlign w:val="center"/>
          </w:tcPr>
          <w:p w14:paraId="452A37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w:t>
            </w:r>
            <w:r>
              <w:rPr>
                <w:rFonts w:hint="default" w:ascii="Times New Roman" w:hAnsi="Times New Roman" w:eastAsia="仿宋_GB2312" w:cs="Times New Roman"/>
                <w:b/>
                <w:bCs/>
                <w:color w:val="000000"/>
                <w:kern w:val="0"/>
                <w:sz w:val="22"/>
                <w:szCs w:val="22"/>
                <w:lang w:val="en-US" w:eastAsia="zh-CN" w:bidi="ar"/>
              </w:rPr>
              <w:br w:type="textWrapping"/>
            </w:r>
            <w:r>
              <w:rPr>
                <w:rFonts w:hint="eastAsia" w:ascii="仿宋_GB2312" w:hAnsi="Times New Roman" w:eastAsia="仿宋_GB2312" w:cs="仿宋_GB2312"/>
                <w:b/>
                <w:bCs/>
                <w:color w:val="000000"/>
                <w:kern w:val="0"/>
                <w:sz w:val="22"/>
                <w:szCs w:val="22"/>
                <w:lang w:val="en-US" w:eastAsia="zh-CN" w:bidi="ar"/>
              </w:rPr>
              <w:t>运行维护费</w:t>
            </w:r>
          </w:p>
        </w:tc>
        <w:tc>
          <w:tcPr>
            <w:tcW w:w="471" w:type="pct"/>
            <w:vMerge w:val="continue"/>
            <w:tcBorders>
              <w:top w:val="single" w:color="000000" w:sz="4" w:space="0"/>
              <w:left w:val="nil"/>
              <w:bottom w:val="single" w:color="000000" w:sz="4" w:space="0"/>
              <w:right w:val="single" w:color="000000" w:sz="4" w:space="0"/>
            </w:tcBorders>
            <w:shd w:val="clear" w:color="auto" w:fill="auto"/>
            <w:vAlign w:val="center"/>
          </w:tcPr>
          <w:p w14:paraId="0C2006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14:paraId="331BD3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00" w:type="pct"/>
            <w:vMerge w:val="continue"/>
            <w:tcBorders>
              <w:top w:val="single" w:color="000000" w:sz="4" w:space="0"/>
              <w:left w:val="nil"/>
              <w:bottom w:val="single" w:color="000000" w:sz="4" w:space="0"/>
              <w:right w:val="single" w:color="000000" w:sz="4" w:space="0"/>
            </w:tcBorders>
            <w:shd w:val="clear" w:color="auto" w:fill="auto"/>
            <w:vAlign w:val="center"/>
          </w:tcPr>
          <w:p w14:paraId="3E2DB9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00" w:type="pct"/>
            <w:tcBorders>
              <w:top w:val="single" w:color="000000" w:sz="4" w:space="0"/>
              <w:left w:val="nil"/>
              <w:bottom w:val="single" w:color="000000" w:sz="4" w:space="0"/>
              <w:right w:val="single" w:color="000000" w:sz="4" w:space="0"/>
            </w:tcBorders>
            <w:shd w:val="clear" w:color="auto" w:fill="auto"/>
            <w:vAlign w:val="center"/>
          </w:tcPr>
          <w:p w14:paraId="39BCF7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小计</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29F583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w:t>
            </w:r>
            <w:r>
              <w:rPr>
                <w:rFonts w:hint="default" w:ascii="Times New Roman" w:hAnsi="Times New Roman" w:eastAsia="仿宋_GB2312" w:cs="Times New Roman"/>
                <w:b/>
                <w:bCs/>
                <w:color w:val="000000"/>
                <w:kern w:val="0"/>
                <w:sz w:val="22"/>
                <w:szCs w:val="22"/>
                <w:lang w:val="en-US" w:eastAsia="zh-CN" w:bidi="ar"/>
              </w:rPr>
              <w:br w:type="textWrapping"/>
            </w:r>
            <w:r>
              <w:rPr>
                <w:rFonts w:hint="eastAsia" w:ascii="仿宋_GB2312" w:hAnsi="Times New Roman" w:eastAsia="仿宋_GB2312" w:cs="仿宋_GB2312"/>
                <w:b/>
                <w:bCs/>
                <w:color w:val="000000"/>
                <w:kern w:val="0"/>
                <w:sz w:val="22"/>
                <w:szCs w:val="22"/>
                <w:lang w:val="en-US" w:eastAsia="zh-CN" w:bidi="ar"/>
              </w:rPr>
              <w:t>购置费</w:t>
            </w:r>
          </w:p>
        </w:tc>
        <w:tc>
          <w:tcPr>
            <w:tcW w:w="466" w:type="pct"/>
            <w:tcBorders>
              <w:top w:val="single" w:color="000000" w:sz="4" w:space="0"/>
              <w:left w:val="nil"/>
              <w:bottom w:val="single" w:color="000000" w:sz="4" w:space="0"/>
              <w:right w:val="single" w:color="000000" w:sz="4" w:space="0"/>
            </w:tcBorders>
            <w:shd w:val="clear" w:color="auto" w:fill="auto"/>
            <w:vAlign w:val="center"/>
          </w:tcPr>
          <w:p w14:paraId="6CEEE8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color w:val="000000"/>
                <w:kern w:val="2"/>
                <w:sz w:val="22"/>
                <w:szCs w:val="22"/>
              </w:rPr>
            </w:pPr>
            <w:r>
              <w:rPr>
                <w:rFonts w:hint="eastAsia" w:ascii="仿宋_GB2312" w:hAnsi="Times New Roman" w:eastAsia="仿宋_GB2312" w:cs="仿宋_GB2312"/>
                <w:b/>
                <w:bCs/>
                <w:color w:val="000000"/>
                <w:kern w:val="0"/>
                <w:sz w:val="22"/>
                <w:szCs w:val="22"/>
                <w:lang w:val="en-US" w:eastAsia="zh-CN" w:bidi="ar"/>
              </w:rPr>
              <w:t>公务用车</w:t>
            </w:r>
            <w:r>
              <w:rPr>
                <w:rFonts w:hint="default" w:ascii="Times New Roman" w:hAnsi="Times New Roman" w:eastAsia="仿宋_GB2312" w:cs="Times New Roman"/>
                <w:b/>
                <w:bCs/>
                <w:color w:val="000000"/>
                <w:kern w:val="0"/>
                <w:sz w:val="22"/>
                <w:szCs w:val="22"/>
                <w:lang w:val="en-US" w:eastAsia="zh-CN" w:bidi="ar"/>
              </w:rPr>
              <w:br w:type="textWrapping"/>
            </w:r>
            <w:r>
              <w:rPr>
                <w:rFonts w:hint="eastAsia" w:ascii="仿宋_GB2312" w:hAnsi="Times New Roman" w:eastAsia="仿宋_GB2312" w:cs="仿宋_GB2312"/>
                <w:b/>
                <w:bCs/>
                <w:color w:val="000000"/>
                <w:kern w:val="0"/>
                <w:sz w:val="22"/>
                <w:szCs w:val="22"/>
                <w:lang w:val="en-US" w:eastAsia="zh-CN" w:bidi="ar"/>
              </w:rPr>
              <w:t>运行维护费</w:t>
            </w:r>
          </w:p>
        </w:tc>
        <w:tc>
          <w:tcPr>
            <w:tcW w:w="480" w:type="pct"/>
            <w:vMerge w:val="continue"/>
            <w:tcBorders>
              <w:top w:val="single" w:color="000000" w:sz="4" w:space="0"/>
              <w:left w:val="nil"/>
              <w:bottom w:val="single" w:color="000000" w:sz="4" w:space="0"/>
              <w:right w:val="single" w:color="000000" w:sz="4" w:space="0"/>
            </w:tcBorders>
            <w:shd w:val="clear" w:color="auto" w:fill="auto"/>
            <w:vAlign w:val="center"/>
          </w:tcPr>
          <w:p w14:paraId="276E6C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F85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B8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w:t>
            </w:r>
          </w:p>
        </w:tc>
        <w:tc>
          <w:tcPr>
            <w:tcW w:w="421" w:type="pct"/>
            <w:tcBorders>
              <w:top w:val="single" w:color="000000" w:sz="4" w:space="0"/>
              <w:left w:val="nil"/>
              <w:bottom w:val="single" w:color="000000" w:sz="4" w:space="0"/>
              <w:right w:val="single" w:color="000000" w:sz="4" w:space="0"/>
            </w:tcBorders>
            <w:shd w:val="clear" w:color="auto" w:fill="auto"/>
            <w:vAlign w:val="center"/>
          </w:tcPr>
          <w:p w14:paraId="3E9428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2</w:t>
            </w:r>
          </w:p>
        </w:tc>
        <w:tc>
          <w:tcPr>
            <w:tcW w:w="373" w:type="pct"/>
            <w:tcBorders>
              <w:top w:val="single" w:color="000000" w:sz="4" w:space="0"/>
              <w:left w:val="nil"/>
              <w:bottom w:val="single" w:color="000000" w:sz="4" w:space="0"/>
              <w:right w:val="single" w:color="000000" w:sz="4" w:space="0"/>
            </w:tcBorders>
            <w:shd w:val="clear" w:color="auto" w:fill="auto"/>
            <w:vAlign w:val="center"/>
          </w:tcPr>
          <w:p w14:paraId="1ADC00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3</w:t>
            </w:r>
          </w:p>
        </w:tc>
        <w:tc>
          <w:tcPr>
            <w:tcW w:w="408" w:type="pct"/>
            <w:tcBorders>
              <w:top w:val="single" w:color="000000" w:sz="4" w:space="0"/>
              <w:left w:val="nil"/>
              <w:bottom w:val="single" w:color="000000" w:sz="4" w:space="0"/>
              <w:right w:val="single" w:color="000000" w:sz="4" w:space="0"/>
            </w:tcBorders>
            <w:shd w:val="clear" w:color="auto" w:fill="auto"/>
            <w:vAlign w:val="center"/>
          </w:tcPr>
          <w:p w14:paraId="29C272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4</w:t>
            </w:r>
          </w:p>
        </w:tc>
        <w:tc>
          <w:tcPr>
            <w:tcW w:w="487" w:type="pct"/>
            <w:tcBorders>
              <w:top w:val="single" w:color="000000" w:sz="4" w:space="0"/>
              <w:left w:val="nil"/>
              <w:bottom w:val="single" w:color="000000" w:sz="4" w:space="0"/>
              <w:right w:val="single" w:color="000000" w:sz="4" w:space="0"/>
            </w:tcBorders>
            <w:shd w:val="clear" w:color="auto" w:fill="auto"/>
            <w:vAlign w:val="center"/>
          </w:tcPr>
          <w:p w14:paraId="7FECA1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5</w:t>
            </w:r>
          </w:p>
        </w:tc>
        <w:tc>
          <w:tcPr>
            <w:tcW w:w="471" w:type="pct"/>
            <w:tcBorders>
              <w:top w:val="single" w:color="000000" w:sz="4" w:space="0"/>
              <w:left w:val="nil"/>
              <w:bottom w:val="single" w:color="000000" w:sz="4" w:space="0"/>
              <w:right w:val="single" w:color="000000" w:sz="4" w:space="0"/>
            </w:tcBorders>
            <w:shd w:val="clear" w:color="auto" w:fill="auto"/>
            <w:vAlign w:val="center"/>
          </w:tcPr>
          <w:p w14:paraId="0521FB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6</w:t>
            </w:r>
          </w:p>
        </w:tc>
        <w:tc>
          <w:tcPr>
            <w:tcW w:w="361" w:type="pct"/>
            <w:tcBorders>
              <w:top w:val="single" w:color="000000" w:sz="4" w:space="0"/>
              <w:left w:val="nil"/>
              <w:bottom w:val="single" w:color="000000" w:sz="4" w:space="0"/>
              <w:right w:val="single" w:color="000000" w:sz="4" w:space="0"/>
            </w:tcBorders>
            <w:shd w:val="clear" w:color="auto" w:fill="auto"/>
            <w:vAlign w:val="center"/>
          </w:tcPr>
          <w:p w14:paraId="0662B3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7</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615975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8</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5C7C8D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9</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0486DE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10</w:t>
            </w:r>
          </w:p>
        </w:tc>
        <w:tc>
          <w:tcPr>
            <w:tcW w:w="466" w:type="pct"/>
            <w:tcBorders>
              <w:top w:val="single" w:color="000000" w:sz="4" w:space="0"/>
              <w:left w:val="nil"/>
              <w:bottom w:val="single" w:color="000000" w:sz="4" w:space="0"/>
              <w:right w:val="single" w:color="000000" w:sz="4" w:space="0"/>
            </w:tcBorders>
            <w:shd w:val="clear" w:color="auto" w:fill="auto"/>
            <w:vAlign w:val="center"/>
          </w:tcPr>
          <w:p w14:paraId="7C665C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11</w:t>
            </w:r>
          </w:p>
        </w:tc>
        <w:tc>
          <w:tcPr>
            <w:tcW w:w="480" w:type="pct"/>
            <w:tcBorders>
              <w:top w:val="single" w:color="000000" w:sz="4" w:space="0"/>
              <w:left w:val="nil"/>
              <w:bottom w:val="single" w:color="000000" w:sz="4" w:space="0"/>
              <w:right w:val="single" w:color="000000" w:sz="4" w:space="0"/>
            </w:tcBorders>
            <w:shd w:val="clear" w:color="auto" w:fill="auto"/>
            <w:vAlign w:val="center"/>
          </w:tcPr>
          <w:p w14:paraId="70FD19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2"/>
                <w:szCs w:val="22"/>
              </w:rPr>
            </w:pPr>
            <w:r>
              <w:rPr>
                <w:rFonts w:hint="default" w:ascii="Times New Roman" w:hAnsi="Times New Roman" w:eastAsia="仿宋_GB2312" w:cs="Times New Roman"/>
                <w:color w:val="000000"/>
                <w:kern w:val="0"/>
                <w:sz w:val="22"/>
                <w:szCs w:val="22"/>
                <w:lang w:val="en-US" w:eastAsia="zh-CN" w:bidi="ar"/>
              </w:rPr>
              <w:t>12</w:t>
            </w:r>
          </w:p>
        </w:tc>
      </w:tr>
      <w:tr w14:paraId="7589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E94B">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195</w:t>
            </w:r>
          </w:p>
        </w:tc>
        <w:tc>
          <w:tcPr>
            <w:tcW w:w="421" w:type="pct"/>
            <w:tcBorders>
              <w:top w:val="single" w:color="000000" w:sz="4" w:space="0"/>
              <w:left w:val="nil"/>
              <w:bottom w:val="single" w:color="000000" w:sz="4" w:space="0"/>
              <w:right w:val="single" w:color="000000" w:sz="4" w:space="0"/>
            </w:tcBorders>
            <w:shd w:val="clear" w:color="auto" w:fill="auto"/>
            <w:vAlign w:val="center"/>
          </w:tcPr>
          <w:p w14:paraId="56D1F3AF">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48.59</w:t>
            </w:r>
          </w:p>
        </w:tc>
        <w:tc>
          <w:tcPr>
            <w:tcW w:w="373" w:type="pct"/>
            <w:tcBorders>
              <w:top w:val="single" w:color="000000" w:sz="4" w:space="0"/>
              <w:left w:val="nil"/>
              <w:bottom w:val="single" w:color="000000" w:sz="4" w:space="0"/>
              <w:right w:val="single" w:color="000000" w:sz="4" w:space="0"/>
            </w:tcBorders>
            <w:shd w:val="clear" w:color="auto" w:fill="auto"/>
            <w:vAlign w:val="center"/>
          </w:tcPr>
          <w:p w14:paraId="0A73B6F7">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136.41</w:t>
            </w:r>
          </w:p>
        </w:tc>
        <w:tc>
          <w:tcPr>
            <w:tcW w:w="408" w:type="pct"/>
            <w:tcBorders>
              <w:top w:val="single" w:color="000000" w:sz="4" w:space="0"/>
              <w:left w:val="nil"/>
              <w:bottom w:val="single" w:color="000000" w:sz="4" w:space="0"/>
              <w:right w:val="single" w:color="000000" w:sz="4" w:space="0"/>
            </w:tcBorders>
            <w:shd w:val="clear" w:color="auto" w:fill="auto"/>
            <w:vAlign w:val="center"/>
          </w:tcPr>
          <w:p w14:paraId="2F53FCD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rPr>
            </w:pPr>
          </w:p>
        </w:tc>
        <w:tc>
          <w:tcPr>
            <w:tcW w:w="487" w:type="pct"/>
            <w:tcBorders>
              <w:top w:val="single" w:color="000000" w:sz="4" w:space="0"/>
              <w:left w:val="nil"/>
              <w:bottom w:val="single" w:color="000000" w:sz="4" w:space="0"/>
              <w:right w:val="single" w:color="000000" w:sz="4" w:space="0"/>
            </w:tcBorders>
            <w:shd w:val="clear" w:color="auto" w:fill="auto"/>
            <w:vAlign w:val="center"/>
          </w:tcPr>
          <w:p w14:paraId="533EC909">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136.41</w:t>
            </w:r>
          </w:p>
        </w:tc>
        <w:tc>
          <w:tcPr>
            <w:tcW w:w="471" w:type="pct"/>
            <w:tcBorders>
              <w:top w:val="single" w:color="000000" w:sz="4" w:space="0"/>
              <w:left w:val="nil"/>
              <w:bottom w:val="single" w:color="000000" w:sz="4" w:space="0"/>
              <w:right w:val="single" w:color="000000" w:sz="4" w:space="0"/>
            </w:tcBorders>
            <w:shd w:val="clear" w:color="auto" w:fill="auto"/>
            <w:vAlign w:val="center"/>
          </w:tcPr>
          <w:p w14:paraId="456C77E6">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10</w:t>
            </w:r>
          </w:p>
        </w:tc>
        <w:tc>
          <w:tcPr>
            <w:tcW w:w="361" w:type="pct"/>
            <w:tcBorders>
              <w:top w:val="single" w:color="000000" w:sz="4" w:space="0"/>
              <w:left w:val="nil"/>
              <w:bottom w:val="single" w:color="000000" w:sz="4" w:space="0"/>
              <w:right w:val="single" w:color="000000" w:sz="4" w:space="0"/>
            </w:tcBorders>
            <w:shd w:val="clear" w:color="auto" w:fill="auto"/>
            <w:vAlign w:val="center"/>
          </w:tcPr>
          <w:p w14:paraId="0826986A">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166.88</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1C1F0F0A">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48.5</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0EBFD427">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115.74</w:t>
            </w:r>
          </w:p>
        </w:tc>
        <w:tc>
          <w:tcPr>
            <w:tcW w:w="400" w:type="pct"/>
            <w:tcBorders>
              <w:top w:val="single" w:color="000000" w:sz="4" w:space="0"/>
              <w:left w:val="nil"/>
              <w:bottom w:val="single" w:color="000000" w:sz="4" w:space="0"/>
              <w:right w:val="single" w:color="000000" w:sz="4" w:space="0"/>
            </w:tcBorders>
            <w:shd w:val="clear" w:color="auto" w:fill="auto"/>
            <w:vAlign w:val="center"/>
          </w:tcPr>
          <w:p w14:paraId="4C80E3A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rPr>
            </w:pPr>
          </w:p>
        </w:tc>
        <w:tc>
          <w:tcPr>
            <w:tcW w:w="466" w:type="pct"/>
            <w:tcBorders>
              <w:top w:val="single" w:color="000000" w:sz="4" w:space="0"/>
              <w:left w:val="nil"/>
              <w:bottom w:val="single" w:color="000000" w:sz="4" w:space="0"/>
              <w:right w:val="single" w:color="000000" w:sz="4" w:space="0"/>
            </w:tcBorders>
            <w:shd w:val="clear" w:color="auto" w:fill="auto"/>
            <w:vAlign w:val="center"/>
          </w:tcPr>
          <w:p w14:paraId="213930F4">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115.74</w:t>
            </w:r>
          </w:p>
        </w:tc>
        <w:tc>
          <w:tcPr>
            <w:tcW w:w="480" w:type="pct"/>
            <w:tcBorders>
              <w:top w:val="single" w:color="000000" w:sz="4" w:space="0"/>
              <w:left w:val="nil"/>
              <w:bottom w:val="single" w:color="000000" w:sz="4" w:space="0"/>
              <w:right w:val="single" w:color="000000" w:sz="4" w:space="0"/>
            </w:tcBorders>
            <w:shd w:val="clear" w:color="auto" w:fill="auto"/>
            <w:vAlign w:val="center"/>
          </w:tcPr>
          <w:p w14:paraId="065B5B05">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color w:val="000000"/>
                <w:kern w:val="2"/>
                <w:sz w:val="21"/>
                <w:szCs w:val="21"/>
                <w:lang w:val="en-US" w:eastAsia="zh-CN"/>
              </w:rPr>
            </w:pPr>
            <w:r>
              <w:rPr>
                <w:rFonts w:hint="eastAsia" w:ascii="仿宋_GB2312" w:hAnsi="仿宋_GB2312" w:eastAsia="仿宋_GB2312" w:cs="仿宋_GB2312"/>
                <w:color w:val="000000"/>
                <w:kern w:val="2"/>
                <w:sz w:val="21"/>
                <w:szCs w:val="21"/>
                <w:lang w:val="en-US" w:eastAsia="zh-CN"/>
              </w:rPr>
              <w:t>2.64</w:t>
            </w:r>
          </w:p>
        </w:tc>
      </w:tr>
    </w:tbl>
    <w:p w14:paraId="4754083D">
      <w:pPr>
        <w:keepNext w:val="0"/>
        <w:keepLines w:val="0"/>
        <w:widowControl/>
        <w:suppressLineNumbers w:val="0"/>
        <w:spacing w:before="120" w:beforeAutospacing="0" w:after="0" w:afterAutospacing="0"/>
        <w:ind w:left="0" w:right="0"/>
        <w:jc w:val="left"/>
        <w:textAlignment w:val="center"/>
        <w:rPr>
          <w:rFonts w:hint="default" w:ascii="Times New Roman" w:hAnsi="Times New Roman" w:eastAsia="仿宋_GB2312" w:cs="Times New Roman"/>
          <w:color w:val="000000"/>
          <w:kern w:val="2"/>
          <w:sz w:val="24"/>
          <w:szCs w:val="24"/>
        </w:rPr>
      </w:pPr>
      <w:r>
        <w:rPr>
          <w:rFonts w:hint="eastAsia" w:ascii="仿宋_GB2312" w:hAnsi="Times New Roman" w:eastAsia="仿宋_GB2312" w:cs="仿宋_GB2312"/>
          <w:color w:val="000000"/>
          <w:kern w:val="0"/>
          <w:sz w:val="24"/>
          <w:szCs w:val="24"/>
          <w:lang w:val="en-US" w:eastAsia="zh-CN" w:bidi="ar"/>
        </w:rPr>
        <w:t>注：本表反映部门本年度财政拨款</w:t>
      </w:r>
      <w:r>
        <w:rPr>
          <w:rFonts w:hint="default" w:ascii="Times New Roman" w:hAnsi="Times New Roman" w:eastAsia="仿宋_GB2312" w:cs="Times New Roman"/>
          <w:color w:val="000000"/>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三公</w:t>
      </w:r>
      <w:r>
        <w:rPr>
          <w:rFonts w:hint="default" w:ascii="Times New Roman" w:hAnsi="Times New Roman" w:eastAsia="仿宋_GB2312" w:cs="Times New Roman"/>
          <w:color w:val="000000"/>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经费支出预决算情况。其中，预算数为</w:t>
      </w:r>
      <w:r>
        <w:rPr>
          <w:rFonts w:hint="default" w:ascii="Times New Roman" w:hAnsi="Times New Roman" w:eastAsia="仿宋_GB2312" w:cs="Times New Roman"/>
          <w:color w:val="000000"/>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三公</w:t>
      </w:r>
      <w:r>
        <w:rPr>
          <w:rFonts w:hint="default" w:ascii="Times New Roman" w:hAnsi="Times New Roman" w:eastAsia="仿宋_GB2312" w:cs="Times New Roman"/>
          <w:color w:val="000000"/>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经费全年预算数，反映按规定程序调整后的预算数；决算数是包括当年财政拨款和以前年度结转资金安排的实际支出。</w:t>
      </w:r>
    </w:p>
    <w:p w14:paraId="1C3EBC51">
      <w:pPr>
        <w:pStyle w:val="13"/>
        <w:rPr>
          <w:rFonts w:ascii="仿宋_GB2312" w:hAnsi="仿宋_GB2312" w:eastAsia="仿宋_GB2312" w:cs="仿宋_GB2312"/>
          <w:color w:val="000000" w:themeColor="text1"/>
          <w:sz w:val="32"/>
          <w:szCs w:val="32"/>
          <w14:textFill>
            <w14:solidFill>
              <w14:schemeClr w14:val="tx1"/>
            </w14:solidFill>
          </w14:textFill>
        </w:rPr>
      </w:pPr>
    </w:p>
    <w:p w14:paraId="04575CBF">
      <w:pPr>
        <w:pStyle w:val="13"/>
        <w:rPr>
          <w:rFonts w:ascii="仿宋_GB2312" w:hAnsi="仿宋_GB2312" w:eastAsia="仿宋_GB2312" w:cs="仿宋_GB2312"/>
          <w:color w:val="000000" w:themeColor="text1"/>
          <w:sz w:val="32"/>
          <w:szCs w:val="32"/>
          <w14:textFill>
            <w14:solidFill>
              <w14:schemeClr w14:val="tx1"/>
            </w14:solidFill>
          </w14:textFill>
        </w:rPr>
      </w:pPr>
    </w:p>
    <w:p w14:paraId="1CF003D5">
      <w:pPr>
        <w:pStyle w:val="13"/>
        <w:rPr>
          <w:rFonts w:ascii="仿宋_GB2312" w:hAnsi="仿宋_GB2312" w:eastAsia="仿宋_GB2312" w:cs="仿宋_GB2312"/>
          <w:color w:val="000000" w:themeColor="text1"/>
          <w:sz w:val="32"/>
          <w:szCs w:val="32"/>
          <w14:textFill>
            <w14:solidFill>
              <w14:schemeClr w14:val="tx1"/>
            </w14:solidFill>
          </w14:textFill>
        </w:rPr>
      </w:pPr>
    </w:p>
    <w:p w14:paraId="0EB5045B">
      <w:pPr>
        <w:pStyle w:val="13"/>
        <w:rPr>
          <w:rFonts w:ascii="仿宋_GB2312" w:hAnsi="仿宋_GB2312" w:eastAsia="仿宋_GB2312" w:cs="仿宋_GB2312"/>
          <w:color w:val="000000" w:themeColor="text1"/>
          <w:sz w:val="32"/>
          <w:szCs w:val="32"/>
          <w14:textFill>
            <w14:solidFill>
              <w14:schemeClr w14:val="tx1"/>
            </w14:solidFill>
          </w14:textFill>
        </w:rPr>
      </w:pPr>
    </w:p>
    <w:p w14:paraId="26A17325">
      <w:pPr>
        <w:pStyle w:val="13"/>
        <w:rPr>
          <w:rFonts w:ascii="仿宋_GB2312" w:hAnsi="仿宋_GB2312" w:eastAsia="仿宋_GB2312" w:cs="仿宋_GB2312"/>
          <w:color w:val="000000" w:themeColor="text1"/>
          <w:sz w:val="32"/>
          <w:szCs w:val="32"/>
          <w14:textFill>
            <w14:solidFill>
              <w14:schemeClr w14:val="tx1"/>
            </w14:solidFill>
          </w14:textFill>
        </w:rPr>
        <w:sectPr>
          <w:pgSz w:w="16838" w:h="11906" w:orient="landscape"/>
          <w:pgMar w:top="850" w:right="1440" w:bottom="1474" w:left="1440" w:header="851" w:footer="992" w:gutter="0"/>
          <w:cols w:space="0" w:num="1"/>
          <w:rtlGutter w:val="0"/>
          <w:docGrid w:type="lines" w:linePitch="319" w:charSpace="0"/>
        </w:sectPr>
      </w:pPr>
    </w:p>
    <w:p w14:paraId="6496A31C">
      <w:pPr>
        <w:pStyle w:val="13"/>
        <w:rPr>
          <w:rFonts w:ascii="仿宋_GB2312" w:hAnsi="仿宋_GB2312" w:eastAsia="仿宋_GB2312" w:cs="仿宋_GB2312"/>
          <w:color w:val="000000" w:themeColor="text1"/>
          <w:sz w:val="32"/>
          <w:szCs w:val="32"/>
          <w14:textFill>
            <w14:solidFill>
              <w14:schemeClr w14:val="tx1"/>
            </w14:solidFill>
          </w14:textFill>
        </w:rPr>
      </w:pPr>
    </w:p>
    <w:p w14:paraId="4D16F033">
      <w:pPr>
        <w:pStyle w:val="13"/>
        <w:rPr>
          <w:rFonts w:ascii="仿宋_GB2312" w:hAnsi="仿宋_GB2312" w:eastAsia="仿宋_GB2312" w:cs="仿宋_GB2312"/>
          <w:color w:val="000000" w:themeColor="text1"/>
          <w:sz w:val="32"/>
          <w:szCs w:val="32"/>
          <w14:textFill>
            <w14:solidFill>
              <w14:schemeClr w14:val="tx1"/>
            </w14:solidFill>
          </w14:textFill>
        </w:rPr>
      </w:pPr>
    </w:p>
    <w:p w14:paraId="583EFA8D">
      <w:pPr>
        <w:pStyle w:val="13"/>
        <w:rPr>
          <w:rFonts w:ascii="仿宋_GB2312" w:hAnsi="仿宋_GB2312" w:eastAsia="仿宋_GB2312" w:cs="仿宋_GB2312"/>
          <w:color w:val="000000" w:themeColor="text1"/>
          <w:sz w:val="32"/>
          <w:szCs w:val="32"/>
          <w14:textFill>
            <w14:solidFill>
              <w14:schemeClr w14:val="tx1"/>
            </w14:solidFill>
          </w14:textFill>
        </w:rPr>
      </w:pPr>
    </w:p>
    <w:p w14:paraId="0534F4C6">
      <w:pPr>
        <w:pStyle w:val="13"/>
        <w:rPr>
          <w:rFonts w:ascii="仿宋_GB2312" w:hAnsi="仿宋_GB2312" w:eastAsia="仿宋_GB2312" w:cs="仿宋_GB2312"/>
          <w:color w:val="000000" w:themeColor="text1"/>
          <w:sz w:val="32"/>
          <w:szCs w:val="32"/>
          <w14:textFill>
            <w14:solidFill>
              <w14:schemeClr w14:val="tx1"/>
            </w14:solidFill>
          </w14:textFill>
        </w:rPr>
      </w:pPr>
    </w:p>
    <w:p w14:paraId="15B2A53D">
      <w:pPr>
        <w:pStyle w:val="13"/>
        <w:rPr>
          <w:rFonts w:ascii="仿宋_GB2312" w:hAnsi="仿宋_GB2312" w:eastAsia="仿宋_GB2312" w:cs="仿宋_GB2312"/>
          <w:color w:val="000000" w:themeColor="text1"/>
          <w:sz w:val="32"/>
          <w:szCs w:val="32"/>
          <w14:textFill>
            <w14:solidFill>
              <w14:schemeClr w14:val="tx1"/>
            </w14:solidFill>
          </w14:textFill>
        </w:rPr>
      </w:pPr>
    </w:p>
    <w:p w14:paraId="6543BF56">
      <w:pPr>
        <w:pStyle w:val="13"/>
        <w:rPr>
          <w:rFonts w:ascii="仿宋_GB2312" w:hAnsi="仿宋_GB2312" w:eastAsia="仿宋_GB2312" w:cs="仿宋_GB2312"/>
          <w:color w:val="000000" w:themeColor="text1"/>
          <w:sz w:val="32"/>
          <w:szCs w:val="32"/>
          <w14:textFill>
            <w14:solidFill>
              <w14:schemeClr w14:val="tx1"/>
            </w14:solidFill>
          </w14:textFill>
        </w:rPr>
      </w:pPr>
    </w:p>
    <w:p w14:paraId="34EC5413">
      <w:pPr>
        <w:pStyle w:val="13"/>
        <w:rPr>
          <w:rFonts w:ascii="仿宋_GB2312" w:hAnsi="仿宋_GB2312" w:eastAsia="仿宋_GB2312" w:cs="仿宋_GB2312"/>
          <w:color w:val="000000" w:themeColor="text1"/>
          <w:sz w:val="32"/>
          <w:szCs w:val="32"/>
          <w14:textFill>
            <w14:solidFill>
              <w14:schemeClr w14:val="tx1"/>
            </w14:solidFill>
          </w14:textFill>
        </w:rPr>
      </w:pPr>
    </w:p>
    <w:p w14:paraId="6A5247F8">
      <w:pPr>
        <w:pStyle w:val="13"/>
        <w:jc w:val="center"/>
        <w:rPr>
          <w:rFonts w:ascii="仿宋_GB2312" w:hAnsi="仿宋_GB2312" w:eastAsia="仿宋_GB2312" w:cs="仿宋_GB2312"/>
          <w:color w:val="000000" w:themeColor="text1"/>
          <w:sz w:val="32"/>
          <w:szCs w:val="32"/>
          <w14:textFill>
            <w14:solidFill>
              <w14:schemeClr w14:val="tx1"/>
            </w14:solidFill>
          </w14:textFill>
        </w:rPr>
      </w:pPr>
    </w:p>
    <w:p w14:paraId="63208A26">
      <w:pPr>
        <w:pStyle w:val="13"/>
        <w:spacing w:line="1000" w:lineRule="exact"/>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第三部分</w:t>
      </w:r>
    </w:p>
    <w:p w14:paraId="67BC9451">
      <w:pPr>
        <w:pStyle w:val="13"/>
        <w:spacing w:line="1000" w:lineRule="exact"/>
        <w:jc w:val="center"/>
        <w:rPr>
          <w:rFonts w:hint="eastAsia"/>
          <w:color w:val="000000" w:themeColor="text1"/>
          <w:sz w:val="64"/>
          <w:szCs w:val="64"/>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2024年度部门决算情况说明</w:t>
      </w:r>
    </w:p>
    <w:p w14:paraId="5A34ABC5">
      <w:pPr>
        <w:pStyle w:val="13"/>
        <w:spacing w:line="1000" w:lineRule="exact"/>
        <w:jc w:val="center"/>
        <w:rPr>
          <w:rFonts w:hint="eastAsia"/>
          <w:color w:val="000000" w:themeColor="text1"/>
          <w:sz w:val="64"/>
          <w:szCs w:val="64"/>
          <w14:textFill>
            <w14:solidFill>
              <w14:schemeClr w14:val="tx1"/>
            </w14:solidFill>
          </w14:textFill>
        </w:rPr>
      </w:pPr>
    </w:p>
    <w:p w14:paraId="0349929D">
      <w:pPr>
        <w:pStyle w:val="13"/>
        <w:spacing w:line="1000" w:lineRule="exact"/>
        <w:jc w:val="center"/>
        <w:rPr>
          <w:rFonts w:hint="eastAsia"/>
          <w:color w:val="000000" w:themeColor="text1"/>
          <w:sz w:val="64"/>
          <w:szCs w:val="64"/>
          <w14:textFill>
            <w14:solidFill>
              <w14:schemeClr w14:val="tx1"/>
            </w14:solidFill>
          </w14:textFill>
        </w:rPr>
      </w:pPr>
    </w:p>
    <w:p w14:paraId="62DE9EBA">
      <w:pPr>
        <w:pStyle w:val="13"/>
        <w:spacing w:line="1000" w:lineRule="exact"/>
        <w:jc w:val="center"/>
        <w:rPr>
          <w:rFonts w:hint="eastAsia"/>
          <w:color w:val="000000" w:themeColor="text1"/>
          <w:sz w:val="64"/>
          <w:szCs w:val="64"/>
          <w14:textFill>
            <w14:solidFill>
              <w14:schemeClr w14:val="tx1"/>
            </w14:solidFill>
          </w14:textFill>
        </w:rPr>
      </w:pPr>
    </w:p>
    <w:p w14:paraId="5574C32C">
      <w:pPr>
        <w:pStyle w:val="13"/>
        <w:spacing w:line="1000" w:lineRule="exact"/>
        <w:jc w:val="center"/>
        <w:rPr>
          <w:rFonts w:hint="eastAsia"/>
          <w:color w:val="000000" w:themeColor="text1"/>
          <w:sz w:val="64"/>
          <w:szCs w:val="64"/>
          <w14:textFill>
            <w14:solidFill>
              <w14:schemeClr w14:val="tx1"/>
            </w14:solidFill>
          </w14:textFill>
        </w:rPr>
        <w:sectPr>
          <w:pgSz w:w="11906" w:h="16838"/>
          <w:pgMar w:top="1440" w:right="1644" w:bottom="1440" w:left="1644" w:header="851" w:footer="992" w:gutter="0"/>
          <w:cols w:space="0" w:num="1"/>
          <w:rtlGutter w:val="0"/>
          <w:docGrid w:type="lines" w:linePitch="319" w:charSpace="0"/>
        </w:sectPr>
      </w:pPr>
    </w:p>
    <w:p w14:paraId="23202429">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一、收入支出决算总体情况说明</w:t>
      </w:r>
    </w:p>
    <w:p w14:paraId="2712CA1C">
      <w:pPr>
        <w:pStyle w:val="13"/>
        <w:spacing w:line="592"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2024年</w:t>
      </w:r>
      <w:r>
        <w:rPr>
          <w:rFonts w:hint="eastAsia" w:ascii="仿宋_GB2312" w:hAnsi="仿宋_GB2312" w:eastAsia="仿宋_GB2312" w:cs="仿宋_GB2312"/>
          <w:color w:val="auto"/>
          <w:sz w:val="32"/>
          <w:szCs w:val="32"/>
        </w:rPr>
        <w:t>度收、</w:t>
      </w:r>
      <w:r>
        <w:rPr>
          <w:rFonts w:hint="eastAsia" w:ascii="仿宋_GB2312" w:hAnsi="仿宋_GB2312" w:eastAsia="仿宋_GB2312" w:cs="仿宋_GB2312"/>
          <w:color w:val="auto"/>
          <w:sz w:val="32"/>
          <w:szCs w:val="32"/>
          <w:highlight w:val="none"/>
        </w:rPr>
        <w:t>支总计</w:t>
      </w:r>
      <w:r>
        <w:rPr>
          <w:rFonts w:hint="eastAsia" w:ascii="仿宋_GB2312" w:hAnsi="仿宋_GB2312" w:eastAsia="仿宋_GB2312" w:cs="仿宋_GB2312"/>
          <w:color w:val="auto"/>
          <w:sz w:val="32"/>
          <w:szCs w:val="32"/>
          <w:highlight w:val="none"/>
          <w:lang w:val="en-US" w:eastAsia="zh-CN"/>
        </w:rPr>
        <w:t>16,405.41</w:t>
      </w:r>
      <w:r>
        <w:rPr>
          <w:rFonts w:hint="eastAsia" w:ascii="仿宋_GB2312" w:hAnsi="仿宋_GB2312" w:eastAsia="仿宋_GB2312" w:cs="仿宋_GB2312"/>
          <w:color w:val="auto"/>
          <w:sz w:val="32"/>
          <w:szCs w:val="32"/>
          <w:highlight w:val="none"/>
        </w:rPr>
        <w:t>万元。与上年相比，</w:t>
      </w:r>
      <w:r>
        <w:rPr>
          <w:rFonts w:hint="eastAsia" w:ascii="仿宋_GB2312" w:hAnsi="仿宋_GB2312" w:eastAsia="仿宋_GB2312" w:cs="仿宋_GB2312"/>
          <w:color w:val="auto"/>
          <w:sz w:val="32"/>
          <w:szCs w:val="32"/>
          <w:highlight w:val="none"/>
          <w:lang w:val="en-US" w:eastAsia="zh-CN"/>
        </w:rPr>
        <w:t>增加559.26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增长3.53</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highlight w:val="none"/>
          <w:lang w:val="en-US" w:eastAsia="zh-CN"/>
        </w:rPr>
        <w:t>其他就业补助支出增加。</w:t>
      </w:r>
    </w:p>
    <w:p w14:paraId="36490C8A">
      <w:pPr>
        <w:pStyle w:val="13"/>
        <w:spacing w:line="592" w:lineRule="exact"/>
        <w:ind w:firstLine="640" w:firstLineChars="200"/>
        <w:rPr>
          <w:rFonts w:hAnsi="黑体"/>
          <w:b w:val="0"/>
          <w:bCs/>
          <w:color w:val="000000" w:themeColor="text1"/>
          <w:sz w:val="32"/>
          <w:szCs w:val="32"/>
          <w:highlight w:val="none"/>
          <w14:textFill>
            <w14:solidFill>
              <w14:schemeClr w14:val="tx1"/>
            </w14:solidFill>
          </w14:textFill>
        </w:rPr>
      </w:pPr>
      <w:r>
        <w:rPr>
          <w:rFonts w:hint="eastAsia" w:hAnsi="黑体"/>
          <w:b w:val="0"/>
          <w:bCs/>
          <w:color w:val="000000" w:themeColor="text1"/>
          <w:sz w:val="32"/>
          <w:szCs w:val="32"/>
          <w:highlight w:val="none"/>
          <w14:textFill>
            <w14:solidFill>
              <w14:schemeClr w14:val="tx1"/>
            </w14:solidFill>
          </w14:textFill>
        </w:rPr>
        <w:t>二、收入决算情况说明</w:t>
      </w:r>
    </w:p>
    <w:p w14:paraId="1A672646">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度收入合计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14,968.4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万元，其中：财政拨款收入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14,959.47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万元，占99</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.94</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8.98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06</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60262113">
      <w:pPr>
        <w:pStyle w:val="13"/>
        <w:spacing w:line="592" w:lineRule="exact"/>
        <w:ind w:firstLine="640" w:firstLineChars="200"/>
        <w:rPr>
          <w:rFonts w:hAnsi="黑体"/>
          <w:b/>
          <w:color w:val="000000" w:themeColor="text1"/>
          <w:sz w:val="32"/>
          <w:szCs w:val="32"/>
          <w:highlight w:val="none"/>
          <w14:textFill>
            <w14:solidFill>
              <w14:schemeClr w14:val="tx1"/>
            </w14:solidFill>
          </w14:textFill>
        </w:rPr>
      </w:pPr>
      <w:r>
        <w:rPr>
          <w:rFonts w:hint="eastAsia" w:hAnsi="黑体"/>
          <w:b w:val="0"/>
          <w:bCs/>
          <w:color w:val="000000" w:themeColor="text1"/>
          <w:sz w:val="32"/>
          <w:szCs w:val="32"/>
          <w:highlight w:val="none"/>
          <w14:textFill>
            <w14:solidFill>
              <w14:schemeClr w14:val="tx1"/>
            </w14:solidFill>
          </w14:textFill>
        </w:rPr>
        <w:t>三、支出决算情况说明</w:t>
      </w:r>
    </w:p>
    <w:p w14:paraId="1D6BDD9D">
      <w:pPr>
        <w:pStyle w:val="13"/>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度支出合计</w:t>
      </w:r>
      <w:r>
        <w:rPr>
          <w:rFonts w:hint="eastAsia" w:ascii="仿宋_GB2312" w:hAnsi="仿宋_GB2312" w:eastAsia="仿宋_GB2312" w:cs="仿宋_GB2312"/>
          <w:color w:val="auto"/>
          <w:sz w:val="32"/>
          <w:szCs w:val="32"/>
          <w:highlight w:val="none"/>
          <w:lang w:val="en-US" w:eastAsia="zh-CN"/>
        </w:rPr>
        <w:t>14,388.64</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6,771.31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47.06</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7,617.33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52.94</w:t>
      </w:r>
      <w:r>
        <w:rPr>
          <w:rFonts w:hint="eastAsia" w:ascii="仿宋_GB2312" w:hAnsi="仿宋_GB2312" w:eastAsia="仿宋_GB2312" w:cs="仿宋_GB2312"/>
          <w:color w:val="auto"/>
          <w:sz w:val="32"/>
          <w:szCs w:val="32"/>
          <w:highlight w:val="none"/>
        </w:rPr>
        <w:t>%。</w:t>
      </w:r>
    </w:p>
    <w:p w14:paraId="7EA44DD1">
      <w:pPr>
        <w:pStyle w:val="13"/>
        <w:spacing w:line="592" w:lineRule="exact"/>
        <w:ind w:firstLine="640" w:firstLineChars="200"/>
        <w:rPr>
          <w:rFonts w:hAnsi="黑体"/>
          <w:b/>
          <w:color w:val="000000" w:themeColor="text1"/>
          <w:sz w:val="32"/>
          <w:szCs w:val="32"/>
          <w:highlight w:val="none"/>
          <w14:textFill>
            <w14:solidFill>
              <w14:schemeClr w14:val="tx1"/>
            </w14:solidFill>
          </w14:textFill>
        </w:rPr>
      </w:pPr>
      <w:r>
        <w:rPr>
          <w:rFonts w:hint="eastAsia" w:hAnsi="黑体"/>
          <w:b w:val="0"/>
          <w:bCs/>
          <w:color w:val="000000" w:themeColor="text1"/>
          <w:sz w:val="32"/>
          <w:szCs w:val="32"/>
          <w:highlight w:val="none"/>
          <w14:textFill>
            <w14:solidFill>
              <w14:schemeClr w14:val="tx1"/>
            </w14:solidFill>
          </w14:textFill>
        </w:rPr>
        <w:t>四、财政拨款收入支出决算总体情况说明</w:t>
      </w:r>
    </w:p>
    <w:p w14:paraId="4E131912">
      <w:pPr>
        <w:pStyle w:val="13"/>
        <w:spacing w:line="592"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度财政拨款收、支总计</w:t>
      </w:r>
      <w:r>
        <w:rPr>
          <w:rFonts w:hint="eastAsia" w:ascii="仿宋_GB2312" w:hAnsi="仿宋_GB2312" w:eastAsia="仿宋_GB2312" w:cs="仿宋_GB2312"/>
          <w:color w:val="auto"/>
          <w:sz w:val="32"/>
          <w:szCs w:val="32"/>
          <w:highlight w:val="none"/>
          <w:lang w:val="en-US" w:eastAsia="zh-CN"/>
        </w:rPr>
        <w:t>16,149.43</w:t>
      </w:r>
      <w:r>
        <w:rPr>
          <w:rFonts w:hint="eastAsia" w:ascii="仿宋_GB2312" w:hAnsi="仿宋_GB2312" w:eastAsia="仿宋_GB2312" w:cs="仿宋_GB2312"/>
          <w:color w:val="auto"/>
          <w:sz w:val="32"/>
          <w:szCs w:val="32"/>
          <w:highlight w:val="none"/>
        </w:rPr>
        <w:t>万元，与上年相</w:t>
      </w:r>
      <w:r>
        <w:rPr>
          <w:rFonts w:hint="eastAsia" w:ascii="仿宋_GB2312" w:hAnsi="仿宋_GB2312" w:eastAsia="仿宋_GB2312" w:cs="仿宋_GB2312"/>
          <w:color w:val="auto"/>
          <w:spacing w:val="-6"/>
          <w:sz w:val="32"/>
          <w:szCs w:val="32"/>
          <w:highlight w:val="none"/>
        </w:rPr>
        <w:t>比，</w:t>
      </w:r>
      <w:r>
        <w:rPr>
          <w:rFonts w:hint="eastAsia" w:ascii="仿宋_GB2312" w:hAnsi="仿宋_GB2312" w:eastAsia="仿宋_GB2312" w:cs="仿宋_GB2312"/>
          <w:color w:val="auto"/>
          <w:spacing w:val="-6"/>
          <w:sz w:val="32"/>
          <w:szCs w:val="32"/>
          <w:highlight w:val="none"/>
          <w:lang w:val="en-US" w:eastAsia="zh-CN"/>
        </w:rPr>
        <w:t>增加550.6</w:t>
      </w:r>
      <w:r>
        <w:rPr>
          <w:rFonts w:hint="eastAsia" w:ascii="仿宋_GB2312" w:hAnsi="仿宋_GB2312" w:eastAsia="仿宋_GB2312" w:cs="仿宋_GB2312"/>
          <w:color w:val="auto"/>
          <w:spacing w:val="-6"/>
          <w:sz w:val="32"/>
          <w:szCs w:val="32"/>
          <w:highlight w:val="none"/>
        </w:rPr>
        <w:t>万元,</w:t>
      </w:r>
      <w:r>
        <w:rPr>
          <w:rFonts w:hint="eastAsia" w:ascii="仿宋_GB2312" w:hAnsi="仿宋_GB2312" w:eastAsia="仿宋_GB2312" w:cs="仿宋_GB2312"/>
          <w:color w:val="auto"/>
          <w:spacing w:val="-6"/>
          <w:sz w:val="32"/>
          <w:szCs w:val="32"/>
          <w:highlight w:val="none"/>
          <w:lang w:val="en-US" w:eastAsia="zh-CN"/>
        </w:rPr>
        <w:t>增长3.53</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val="en-US" w:eastAsia="zh-CN"/>
        </w:rPr>
        <w:t>主要原因是其他就业补助支出增加。</w:t>
      </w:r>
    </w:p>
    <w:p w14:paraId="3DAF8949">
      <w:pPr>
        <w:pStyle w:val="13"/>
        <w:spacing w:line="592" w:lineRule="exact"/>
        <w:ind w:firstLine="640" w:firstLineChars="200"/>
        <w:rPr>
          <w:rFonts w:hAnsi="黑体"/>
          <w:b/>
          <w:color w:val="000000" w:themeColor="text1"/>
          <w:sz w:val="32"/>
          <w:szCs w:val="32"/>
          <w:highlight w:val="none"/>
          <w14:textFill>
            <w14:solidFill>
              <w14:schemeClr w14:val="tx1"/>
            </w14:solidFill>
          </w14:textFill>
        </w:rPr>
      </w:pPr>
      <w:r>
        <w:rPr>
          <w:rFonts w:hint="eastAsia" w:hAnsi="黑体"/>
          <w:b w:val="0"/>
          <w:bCs/>
          <w:color w:val="000000" w:themeColor="text1"/>
          <w:sz w:val="32"/>
          <w:szCs w:val="32"/>
          <w:highlight w:val="none"/>
          <w14:textFill>
            <w14:solidFill>
              <w14:schemeClr w14:val="tx1"/>
            </w14:solidFill>
          </w14:textFill>
        </w:rPr>
        <w:t>五、一般公共预算财政拨款支出决算情况说明</w:t>
      </w:r>
    </w:p>
    <w:p w14:paraId="3C724C2A">
      <w:pPr>
        <w:pStyle w:val="13"/>
        <w:spacing w:line="592" w:lineRule="exact"/>
        <w:ind w:firstLine="640" w:firstLineChars="200"/>
        <w:rPr>
          <w:rFonts w:ascii="楷体_GB2312" w:hAnsi="楷体_GB2312" w:eastAsia="楷体_GB2312" w:cs="楷体_GB2312"/>
          <w:b w:val="0"/>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14:textFill>
            <w14:solidFill>
              <w14:schemeClr w14:val="tx1"/>
            </w14:solidFill>
          </w14:textFill>
        </w:rPr>
        <w:t>（一）财政拨款支出决算总体情况</w:t>
      </w:r>
    </w:p>
    <w:p w14:paraId="5EA3AF89">
      <w:pPr>
        <w:pStyle w:val="13"/>
        <w:spacing w:line="592"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度财政拨款支出</w:t>
      </w:r>
      <w:r>
        <w:rPr>
          <w:rFonts w:hint="eastAsia" w:ascii="仿宋_GB2312" w:hAnsi="仿宋_GB2312" w:eastAsia="仿宋_GB2312" w:cs="仿宋_GB2312"/>
          <w:color w:val="auto"/>
          <w:sz w:val="32"/>
          <w:szCs w:val="32"/>
          <w:highlight w:val="none"/>
          <w:lang w:val="en-US" w:eastAsia="zh-CN"/>
        </w:rPr>
        <w:t>14,388.57</w:t>
      </w:r>
      <w:r>
        <w:rPr>
          <w:rFonts w:hint="eastAsia" w:ascii="仿宋_GB2312" w:hAnsi="仿宋_GB2312" w:eastAsia="仿宋_GB2312" w:cs="仿宋_GB2312"/>
          <w:color w:val="auto"/>
          <w:sz w:val="32"/>
          <w:szCs w:val="32"/>
          <w:highlight w:val="none"/>
        </w:rPr>
        <w:t>万元，占本年支出合计的8</w:t>
      </w:r>
      <w:r>
        <w:rPr>
          <w:rFonts w:hint="eastAsia" w:ascii="仿宋_GB2312" w:hAnsi="仿宋_GB2312" w:eastAsia="仿宋_GB2312" w:cs="仿宋_GB2312"/>
          <w:color w:val="auto"/>
          <w:sz w:val="32"/>
          <w:szCs w:val="32"/>
          <w:highlight w:val="none"/>
          <w:lang w:val="en-US" w:eastAsia="zh-CN"/>
        </w:rPr>
        <w:t>9.1</w:t>
      </w:r>
      <w:r>
        <w:rPr>
          <w:rFonts w:hint="eastAsia" w:ascii="仿宋_GB2312" w:hAnsi="仿宋_GB2312" w:eastAsia="仿宋_GB2312" w:cs="仿宋_GB2312"/>
          <w:color w:val="auto"/>
          <w:sz w:val="32"/>
          <w:szCs w:val="32"/>
          <w:highlight w:val="none"/>
        </w:rPr>
        <w:t>%，与上年相比，财政拨款支出</w:t>
      </w:r>
      <w:r>
        <w:rPr>
          <w:rFonts w:hint="eastAsia" w:ascii="仿宋_GB2312" w:hAnsi="仿宋_GB2312" w:eastAsia="仿宋_GB2312" w:cs="仿宋_GB2312"/>
          <w:color w:val="auto"/>
          <w:sz w:val="32"/>
          <w:szCs w:val="32"/>
          <w:highlight w:val="none"/>
          <w:lang w:val="en-US" w:eastAsia="zh-CN"/>
        </w:rPr>
        <w:t>增加530.45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增长3.83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主要原因是其他就业补助支出增加。</w:t>
      </w:r>
    </w:p>
    <w:p w14:paraId="2ABCC10F">
      <w:pPr>
        <w:pStyle w:val="13"/>
        <w:spacing w:line="592" w:lineRule="exact"/>
        <w:ind w:firstLine="640" w:firstLineChars="200"/>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（二）财政拨款支出决算结构情况</w:t>
      </w:r>
    </w:p>
    <w:p w14:paraId="08574C4C">
      <w:pPr>
        <w:pStyle w:val="13"/>
        <w:spacing w:line="592"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度财政拨款支出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14,388.57</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万元，主要用于以下方面：社会保障和就业支出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14,379.48</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99.94</w:t>
      </w:r>
      <w:r>
        <w:rPr>
          <w:rFonts w:hint="eastAsia" w:ascii="仿宋_GB2312" w:hAnsi="仿宋_GB2312" w:eastAsia="仿宋_GB2312" w:cs="仿宋_GB2312"/>
          <w:color w:val="000000" w:themeColor="text1"/>
          <w:sz w:val="32"/>
          <w:szCs w:val="32"/>
          <w14:textFill>
            <w14:solidFill>
              <w14:schemeClr w14:val="tx1"/>
            </w14:solidFill>
          </w14:textFill>
        </w:rPr>
        <w:t>%；住房保障支出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3.49</w:t>
      </w:r>
      <w:r>
        <w:rPr>
          <w:rFonts w:hint="eastAsia" w:ascii="仿宋_GB2312" w:hAnsi="仿宋_GB2312" w:eastAsia="仿宋_GB2312" w:cs="仿宋_GB2312"/>
          <w:color w:val="000000" w:themeColor="text1"/>
          <w:sz w:val="32"/>
          <w:szCs w:val="32"/>
          <w14:textFill>
            <w14:solidFill>
              <w14:schemeClr w14:val="tx1"/>
            </w14:solidFill>
          </w14:textFill>
        </w:rPr>
        <w:t>万元，占0.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卫生健康</w:t>
      </w:r>
      <w:r>
        <w:rPr>
          <w:rFonts w:hint="eastAsia" w:ascii="仿宋_GB2312" w:hAnsi="仿宋_GB2312" w:eastAsia="仿宋_GB2312" w:cs="仿宋_GB2312"/>
          <w:color w:val="000000" w:themeColor="text1"/>
          <w:sz w:val="32"/>
          <w:szCs w:val="32"/>
          <w:lang w:eastAsia="zh-CN"/>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万元，占0.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F1DC5B5">
      <w:pPr>
        <w:pStyle w:val="13"/>
        <w:spacing w:line="592" w:lineRule="exact"/>
        <w:ind w:firstLine="640" w:firstLineChars="200"/>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（三）财政拨款支出决算具体情况</w:t>
      </w:r>
    </w:p>
    <w:p w14:paraId="7A456960">
      <w:pPr>
        <w:pStyle w:val="13"/>
        <w:spacing w:line="592" w:lineRule="exact"/>
        <w:ind w:firstLine="800" w:firstLineChars="2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度财政拨款支出年初预算数</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12,248.61</w:t>
      </w:r>
      <w:r>
        <w:rPr>
          <w:rFonts w:hint="eastAsia" w:ascii="仿宋_GB2312" w:hAnsi="仿宋_GB2312" w:eastAsia="仿宋_GB2312" w:cs="仿宋_GB2312"/>
          <w:color w:val="000000" w:themeColor="text1"/>
          <w:sz w:val="32"/>
          <w:szCs w:val="32"/>
          <w14:textFill>
            <w14:solidFill>
              <w14:schemeClr w14:val="tx1"/>
            </w14:solidFill>
          </w14:textFill>
        </w:rPr>
        <w:t>万元，支出决算数为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14,388.57</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17.47</w:t>
      </w:r>
      <w:r>
        <w:rPr>
          <w:rFonts w:hint="eastAsia" w:ascii="仿宋_GB2312" w:hAnsi="仿宋_GB2312" w:eastAsia="仿宋_GB2312" w:cs="仿宋_GB2312"/>
          <w:color w:val="000000" w:themeColor="text1"/>
          <w:sz w:val="32"/>
          <w:szCs w:val="32"/>
          <w14:textFill>
            <w14:solidFill>
              <w14:schemeClr w14:val="tx1"/>
            </w14:solidFill>
          </w14:textFill>
        </w:rPr>
        <w:t>%，其中：</w:t>
      </w:r>
    </w:p>
    <w:p w14:paraId="1176972B">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社会保障和就业支出（类）人力资源和社会保障管理事务（款）行政运行（项）。</w:t>
      </w:r>
    </w:p>
    <w:p w14:paraId="4E7962D3">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6,792.00</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6771.24</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99.69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主要原因是决算数与预算数基本持平</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027AFE21">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社会保障和就业支出（类）人力资源和社会保障管理事务（款）信息化建设（项）。</w:t>
      </w:r>
    </w:p>
    <w:p w14:paraId="5FA1B9DA">
      <w:pPr>
        <w:pStyle w:val="13"/>
        <w:spacing w:line="592"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700</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620.73</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88.68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决算数小于年初预算数的主要原因是：预算数年中有调整。</w:t>
      </w:r>
    </w:p>
    <w:p w14:paraId="1718433F">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社会保障和就业支出（类）人力资源和社会保障管理事务（款）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政府特殊津贴</w:t>
      </w:r>
      <w:r>
        <w:rPr>
          <w:rFonts w:hint="eastAsia" w:ascii="仿宋_GB2312" w:hAnsi="仿宋_GB2312" w:eastAsia="仿宋_GB2312" w:cs="仿宋_GB2312"/>
          <w:color w:val="000000" w:themeColor="text1"/>
          <w:sz w:val="32"/>
          <w:szCs w:val="32"/>
          <w:highlight w:val="none"/>
          <w14:textFill>
            <w14:solidFill>
              <w14:schemeClr w14:val="tx1"/>
            </w14:solidFill>
          </w14:textFill>
        </w:rPr>
        <w:t>（项）。</w:t>
      </w:r>
    </w:p>
    <w:p w14:paraId="2AA692AE">
      <w:pPr>
        <w:pStyle w:val="13"/>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99.00</w:t>
      </w:r>
      <w:r>
        <w:rPr>
          <w:rFonts w:hint="eastAsia" w:ascii="仿宋_GB2312" w:hAnsi="仿宋_GB2312" w:eastAsia="仿宋_GB2312" w:cs="仿宋_GB2312"/>
          <w:color w:val="auto"/>
          <w:sz w:val="32"/>
          <w:szCs w:val="32"/>
          <w:highlight w:val="none"/>
        </w:rPr>
        <w:t>万元，完成年初预算的9</w:t>
      </w:r>
      <w:r>
        <w:rPr>
          <w:rFonts w:hint="eastAsia" w:ascii="仿宋_GB2312" w:hAnsi="仿宋_GB2312" w:eastAsia="仿宋_GB2312" w:cs="仿宋_GB2312"/>
          <w:color w:val="auto"/>
          <w:sz w:val="32"/>
          <w:szCs w:val="32"/>
          <w:highlight w:val="none"/>
          <w:lang w:val="en-US" w:eastAsia="zh-CN"/>
        </w:rPr>
        <w:t>9.00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主要原因是决算数与预算数基本持平</w:t>
      </w:r>
      <w:r>
        <w:rPr>
          <w:rFonts w:hint="eastAsia" w:ascii="仿宋_GB2312" w:hAnsi="仿宋_GB2312" w:eastAsia="仿宋_GB2312" w:cs="仿宋_GB2312"/>
          <w:color w:val="auto"/>
          <w:sz w:val="32"/>
          <w:szCs w:val="32"/>
          <w:highlight w:val="none"/>
        </w:rPr>
        <w:t>。</w:t>
      </w:r>
    </w:p>
    <w:p w14:paraId="6C946D29">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社会保障和就业支出（类）人力资源和社会保障管理事务（款）其他人力资源和社会保障管理事务支出（项）。</w:t>
      </w:r>
    </w:p>
    <w:p w14:paraId="32610938">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年初预算为</w:t>
      </w:r>
      <w:r>
        <w:rPr>
          <w:rFonts w:hint="eastAsia" w:ascii="仿宋_GB2312" w:hAnsi="仿宋_GB2312" w:eastAsia="仿宋_GB2312" w:cs="仿宋_GB2312"/>
          <w:color w:val="auto"/>
          <w:sz w:val="32"/>
          <w:szCs w:val="32"/>
          <w:highlight w:val="none"/>
          <w:lang w:val="en-US" w:eastAsia="zh-CN"/>
        </w:rPr>
        <w:t>4,508.37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万元，支出决算为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4,475.4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w:t>
      </w:r>
      <w:r>
        <w:rPr>
          <w:rFonts w:hint="eastAsia" w:ascii="仿宋_GB2312" w:hAnsi="仿宋_GB2312" w:eastAsia="仿宋_GB2312" w:cs="仿宋_GB2312"/>
          <w:color w:val="auto"/>
          <w:sz w:val="32"/>
          <w:szCs w:val="32"/>
          <w:highlight w:val="none"/>
        </w:rPr>
        <w:t>年初预算的</w:t>
      </w:r>
      <w:r>
        <w:rPr>
          <w:rFonts w:hint="eastAsia" w:ascii="仿宋_GB2312" w:hAnsi="仿宋_GB2312" w:eastAsia="仿宋_GB2312" w:cs="仿宋_GB2312"/>
          <w:color w:val="auto"/>
          <w:sz w:val="32"/>
          <w:szCs w:val="32"/>
          <w:highlight w:val="none"/>
          <w:lang w:val="en-US" w:eastAsia="zh-CN"/>
        </w:rPr>
        <w:t>99.27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主要原因是决算数与预算数基本持平</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3FD0FB9D">
      <w:pPr>
        <w:pStyle w:val="13"/>
        <w:spacing w:line="592" w:lineRule="exact"/>
        <w:ind w:firstLine="640" w:firstLineChars="200"/>
        <w:rPr>
          <w:rFonts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卫生健康支出</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（类）</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其他卫生健康支出</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（款）</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其他卫生健康支出</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（项）。</w:t>
      </w:r>
    </w:p>
    <w:p w14:paraId="434ED564">
      <w:pPr>
        <w:pStyle w:val="13"/>
        <w:spacing w:line="592"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5.6</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5.6</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主要原因是决算数等于预算数</w:t>
      </w:r>
      <w:r>
        <w:rPr>
          <w:rFonts w:hint="eastAsia" w:ascii="仿宋_GB2312" w:hAnsi="仿宋_GB2312" w:eastAsia="仿宋_GB2312" w:cs="仿宋_GB2312"/>
          <w:color w:val="auto"/>
          <w:sz w:val="32"/>
          <w:szCs w:val="32"/>
          <w:highlight w:val="none"/>
        </w:rPr>
        <w:t>。</w:t>
      </w:r>
    </w:p>
    <w:p w14:paraId="286CC33C">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住房保障支出（类）住房改革支出（款）购房补贴（项）。</w:t>
      </w:r>
    </w:p>
    <w:p w14:paraId="00E84EF6">
      <w:pPr>
        <w:pStyle w:val="13"/>
        <w:spacing w:line="592"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3.49</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3.49</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主要原因是决算数等于预算数。</w:t>
      </w:r>
    </w:p>
    <w:p w14:paraId="5F01CE87">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六、一般公共预算财政拨款基本支出决算情况说明</w:t>
      </w:r>
    </w:p>
    <w:p w14:paraId="26304F74">
      <w:pPr>
        <w:pStyle w:val="13"/>
        <w:spacing w:line="592"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度财政拨款基本支出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6,771.31</w:t>
      </w:r>
      <w:r>
        <w:rPr>
          <w:rFonts w:hint="eastAsia" w:ascii="仿宋_GB2312" w:hAnsi="仿宋_GB2312" w:eastAsia="仿宋_GB2312" w:cs="仿宋_GB2312"/>
          <w:color w:val="000000" w:themeColor="text1"/>
          <w:sz w:val="32"/>
          <w:szCs w:val="32"/>
          <w14:textFill>
            <w14:solidFill>
              <w14:schemeClr w14:val="tx1"/>
            </w14:solidFill>
          </w14:textFill>
        </w:rPr>
        <w:t>万元，其中：</w:t>
      </w:r>
    </w:p>
    <w:p w14:paraId="04BDAC8F">
      <w:pPr>
        <w:pStyle w:val="13"/>
        <w:spacing w:line="592"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5,319.05</w:t>
      </w:r>
      <w:r>
        <w:rPr>
          <w:rFonts w:hint="eastAsia" w:ascii="仿宋_GB2312" w:hAnsi="仿宋_GB2312" w:eastAsia="仿宋_GB2312" w:cs="仿宋_GB2312"/>
          <w:color w:val="000000" w:themeColor="text1"/>
          <w:sz w:val="32"/>
          <w:szCs w:val="32"/>
          <w14:textFill>
            <w14:solidFill>
              <w14:schemeClr w14:val="tx1"/>
            </w14:solidFill>
          </w14:textFill>
        </w:rPr>
        <w:t>万元，占基本支出的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78.55</w:t>
      </w:r>
      <w:r>
        <w:rPr>
          <w:rFonts w:hint="eastAsia" w:ascii="仿宋_GB2312" w:hAnsi="仿宋_GB2312" w:eastAsia="仿宋_GB2312" w:cs="仿宋_GB2312"/>
          <w:color w:val="000000" w:themeColor="text1"/>
          <w:sz w:val="32"/>
          <w:szCs w:val="32"/>
          <w14:textFill>
            <w14:solidFill>
              <w14:schemeClr w14:val="tx1"/>
            </w14:solidFill>
          </w14:textFill>
        </w:rPr>
        <w:t>%,主要包括基本工资、津贴补贴、奖金、伙食补助费、绩效工资、社保、住房公积金、其他工资福利支出、离休费、退休费、抚恤金、生活补助、医疗费、助学金、奖励金、其他对个人和家庭补助；</w:t>
      </w:r>
    </w:p>
    <w:p w14:paraId="2A8CA716">
      <w:pPr>
        <w:pStyle w:val="13"/>
        <w:spacing w:line="592" w:lineRule="exact"/>
        <w:ind w:firstLine="640" w:firstLineChars="200"/>
        <w:rPr>
          <w:rFonts w:ascii="仿宋_GB2312" w:hAnsi="仿宋_GB2312" w:eastAsia="仿宋_GB2312" w:cs="仿宋_GB2312"/>
          <w:i/>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1,452.26</w:t>
      </w:r>
      <w:r>
        <w:rPr>
          <w:rFonts w:hint="eastAsia" w:ascii="仿宋_GB2312" w:hAnsi="仿宋_GB2312" w:eastAsia="仿宋_GB2312" w:cs="仿宋_GB2312"/>
          <w:color w:val="000000" w:themeColor="text1"/>
          <w:sz w:val="32"/>
          <w:szCs w:val="32"/>
          <w14:textFill>
            <w14:solidFill>
              <w14:schemeClr w14:val="tx1"/>
            </w14:solidFill>
          </w14:textFill>
        </w:rPr>
        <w:t>万元，占基本支出的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21.45</w:t>
      </w:r>
      <w:r>
        <w:rPr>
          <w:rFonts w:hint="eastAsia" w:ascii="仿宋_GB2312" w:hAnsi="仿宋_GB2312" w:eastAsia="仿宋_GB2312" w:cs="仿宋_GB2312"/>
          <w:color w:val="000000" w:themeColor="text1"/>
          <w:sz w:val="32"/>
          <w:szCs w:val="32"/>
          <w14:textFill>
            <w14:solidFill>
              <w14:schemeClr w14:val="tx1"/>
            </w14:solidFill>
          </w14:textFill>
        </w:rPr>
        <w:t>%，主要包括办公费、印刷费、水电费、物业管理费、取暖费、差旅费、出国费、维修费、公务接待费、公务用车运行维护费、其他商品服务支出费等。</w:t>
      </w:r>
    </w:p>
    <w:p w14:paraId="422436A9">
      <w:pPr>
        <w:pStyle w:val="13"/>
        <w:numPr>
          <w:ilvl w:val="0"/>
          <w:numId w:val="1"/>
        </w:numPr>
        <w:spacing w:line="592" w:lineRule="exact"/>
        <w:ind w:firstLine="616" w:firstLineChars="200"/>
        <w:rPr>
          <w:rFonts w:hAnsi="黑体"/>
          <w:b/>
          <w:color w:val="000000" w:themeColor="text1"/>
          <w:spacing w:val="-6"/>
          <w:sz w:val="32"/>
          <w:szCs w:val="32"/>
          <w14:textFill>
            <w14:solidFill>
              <w14:schemeClr w14:val="tx1"/>
            </w14:solidFill>
          </w14:textFill>
        </w:rPr>
      </w:pPr>
      <w:r>
        <w:rPr>
          <w:rFonts w:hint="eastAsia" w:hAnsi="黑体"/>
          <w:b w:val="0"/>
          <w:bCs/>
          <w:color w:val="000000" w:themeColor="text1"/>
          <w:spacing w:val="-6"/>
          <w:sz w:val="32"/>
          <w:szCs w:val="32"/>
          <w14:textFill>
            <w14:solidFill>
              <w14:schemeClr w14:val="tx1"/>
            </w14:solidFill>
          </w14:textFill>
        </w:rPr>
        <w:t>一般公共预算财政拨款“三公”经费支出决算情况说明</w:t>
      </w:r>
    </w:p>
    <w:p w14:paraId="196FDFAD">
      <w:pPr>
        <w:pStyle w:val="13"/>
        <w:spacing w:line="592" w:lineRule="exact"/>
        <w:ind w:firstLine="640" w:firstLineChars="200"/>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（一）“三公”经费财政拨款支出决算总体情况说明</w:t>
      </w:r>
    </w:p>
    <w:p w14:paraId="413A328D">
      <w:pPr>
        <w:pStyle w:val="13"/>
        <w:spacing w:line="592" w:lineRule="exact"/>
        <w:ind w:firstLine="800" w:firstLineChars="2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度“三公”经费财政拨款支出预算为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195</w:t>
      </w:r>
      <w:r>
        <w:rPr>
          <w:rFonts w:hint="eastAsia" w:ascii="仿宋_GB2312" w:hAnsi="仿宋_GB2312" w:eastAsia="仿宋_GB2312" w:cs="仿宋_GB2312"/>
          <w:color w:val="000000" w:themeColor="text1"/>
          <w:sz w:val="32"/>
          <w:szCs w:val="32"/>
          <w14:textFill>
            <w14:solidFill>
              <w14:schemeClr w14:val="tx1"/>
            </w14:solidFill>
          </w14:textFill>
        </w:rPr>
        <w:t>.00万元，支出决算为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166.88</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85.58</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%，决算数小于预算数的主要原因是我单位认真贯彻落实中央八项规定,厉行节约的各项要求，进一步从严控制公务接待费开支。与上年相比增加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22.03</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增长主要原因是今年新增了因公出国费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35.94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万元、公务用车购置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及运行维护费减少7.67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万元，两项总额比上年增加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28.27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万元。其中</w:t>
      </w:r>
      <w:r>
        <w:rPr>
          <w:rFonts w:hint="eastAsia" w:ascii="仿宋_GB2312" w:hAnsi="仿宋_GB2312" w:eastAsia="仿宋_GB2312" w:cs="仿宋_GB2312"/>
          <w:color w:val="000000" w:themeColor="text1"/>
          <w:sz w:val="32"/>
          <w:szCs w:val="32"/>
          <w14:textFill>
            <w14:solidFill>
              <w14:schemeClr w14:val="tx1"/>
            </w14:solidFill>
          </w14:textFill>
        </w:rPr>
        <w:t>：</w:t>
      </w:r>
    </w:p>
    <w:p w14:paraId="5DD9D0A5">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因公出国（境）费支出预算为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48.59</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48.5</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99.84</w:t>
      </w:r>
      <w:r>
        <w:rPr>
          <w:rFonts w:hint="eastAsia" w:ascii="仿宋_GB2312" w:hAnsi="仿宋_GB2312" w:eastAsia="仿宋_GB2312" w:cs="仿宋_GB2312"/>
          <w:color w:val="000000" w:themeColor="text1"/>
          <w:sz w:val="32"/>
          <w:szCs w:val="32"/>
          <w14:textFill>
            <w14:solidFill>
              <w14:schemeClr w14:val="tx1"/>
            </w14:solidFill>
          </w14:textFill>
        </w:rPr>
        <w:t>%。与上年相比增加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35.94</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pacing w:val="-6"/>
          <w:sz w:val="32"/>
          <w:szCs w:val="32"/>
          <w14:textFill>
            <w14:solidFill>
              <w14:schemeClr w14:val="tx1"/>
            </w14:solidFill>
          </w14:textFill>
        </w:rPr>
        <w:t>的主要原因是</w:t>
      </w:r>
      <w:r>
        <w:rPr>
          <w:rFonts w:hint="eastAsia" w:ascii="Times New Roman" w:hAnsi="Times New Roman" w:eastAsia="仿宋_GB2312" w:cs="Times New Roman"/>
          <w:color w:val="auto"/>
          <w:spacing w:val="-6"/>
          <w:sz w:val="32"/>
        </w:rPr>
        <w:t>202</w:t>
      </w:r>
      <w:r>
        <w:rPr>
          <w:rFonts w:hint="eastAsia" w:ascii="Times New Roman" w:hAnsi="Times New Roman" w:eastAsia="仿宋_GB2312" w:cs="Times New Roman"/>
          <w:color w:val="auto"/>
          <w:spacing w:val="-6"/>
          <w:sz w:val="32"/>
          <w:lang w:val="en-US" w:eastAsia="zh-CN"/>
        </w:rPr>
        <w:t>3</w:t>
      </w:r>
      <w:r>
        <w:rPr>
          <w:rFonts w:hint="eastAsia" w:ascii="Times New Roman" w:hAnsi="Times New Roman" w:eastAsia="仿宋_GB2312" w:cs="Times New Roman"/>
          <w:color w:val="auto"/>
          <w:spacing w:val="-6"/>
          <w:sz w:val="32"/>
        </w:rPr>
        <w:t>年受疫情影响，</w:t>
      </w:r>
      <w:r>
        <w:rPr>
          <w:rFonts w:hint="eastAsia" w:ascii="Times New Roman" w:hAnsi="Times New Roman" w:eastAsia="仿宋_GB2312" w:cs="Times New Roman"/>
          <w:color w:val="auto"/>
          <w:spacing w:val="-6"/>
          <w:sz w:val="32"/>
          <w:lang w:val="en-US" w:eastAsia="zh-CN"/>
        </w:rPr>
        <w:t>较少</w:t>
      </w:r>
      <w:r>
        <w:rPr>
          <w:rFonts w:hint="eastAsia" w:ascii="Times New Roman" w:hAnsi="Times New Roman" w:eastAsia="仿宋_GB2312" w:cs="Times New Roman"/>
          <w:color w:val="auto"/>
          <w:spacing w:val="-6"/>
          <w:sz w:val="32"/>
        </w:rPr>
        <w:t>产生因公出国（境）经费。</w:t>
      </w:r>
    </w:p>
    <w:p w14:paraId="279C9CDA">
      <w:pPr>
        <w:pStyle w:val="13"/>
        <w:spacing w:line="592" w:lineRule="exact"/>
        <w:ind w:firstLine="640" w:firstLineChars="200"/>
        <w:rPr>
          <w:rFonts w:ascii="Times New Roman" w:hAnsi="Times New Roman" w:eastAsia="仿宋_GB2312" w:cs="Times New Roman"/>
          <w:color w:val="auto"/>
          <w:sz w:val="32"/>
        </w:rPr>
      </w:pPr>
      <w:r>
        <w:rPr>
          <w:rFonts w:hint="eastAsia" w:ascii="仿宋_GB2312" w:hAnsi="仿宋_GB2312" w:eastAsia="仿宋_GB2312" w:cs="仿宋_GB2312"/>
          <w:color w:val="000000" w:themeColor="text1"/>
          <w:sz w:val="32"/>
          <w:szCs w:val="32"/>
          <w14:textFill>
            <w14:solidFill>
              <w14:schemeClr w14:val="tx1"/>
            </w14:solidFill>
          </w14:textFill>
        </w:rPr>
        <w:t>公务接待费支出预算为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2.64</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26.4</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%，决算数小于预算数的主要原因是我单位认真贯彻落实中央八项规定,厉行节约的各项要求，进一步从严控制公务接待费开支。与上年相比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减少3.51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下降57.07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auto"/>
          <w:sz w:val="32"/>
        </w:rPr>
        <w:t>。</w:t>
      </w:r>
    </w:p>
    <w:p w14:paraId="728B03F7">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公务用车购置费及运行维护费支出预算为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136.41</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115.74</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84.85</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%，决算数小于预算数的主要原因是认真贯彻落实中央八项规定、省委九项规定和厉行节约的各项要求，进一步从严控制公务用车购置及运行费开支。与上年相比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减少10.4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下降8.24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下降</w:t>
      </w:r>
      <w:r>
        <w:rPr>
          <w:rFonts w:hint="eastAsia" w:ascii="仿宋_GB2312" w:hAnsi="仿宋_GB2312" w:eastAsia="仿宋_GB2312" w:cs="仿宋_GB2312"/>
          <w:color w:val="000000" w:themeColor="text1"/>
          <w:sz w:val="32"/>
          <w:szCs w:val="32"/>
          <w14:textFill>
            <w14:solidFill>
              <w14:schemeClr w14:val="tx1"/>
            </w14:solidFill>
          </w14:textFill>
        </w:rPr>
        <w:t>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未购置公务用车</w:t>
      </w:r>
      <w:r>
        <w:rPr>
          <w:rFonts w:hint="eastAsia" w:ascii="Times New Roman" w:hAnsi="Times New Roman" w:eastAsia="仿宋_GB2312" w:cs="Times New Roman"/>
          <w:color w:val="auto"/>
          <w:sz w:val="32"/>
        </w:rPr>
        <w:t>。</w:t>
      </w:r>
    </w:p>
    <w:p w14:paraId="7C8124BB">
      <w:pPr>
        <w:pStyle w:val="13"/>
        <w:spacing w:line="592" w:lineRule="exact"/>
        <w:ind w:firstLine="640" w:firstLineChars="200"/>
        <w:rPr>
          <w:rFonts w:ascii="楷体_GB2312" w:hAnsi="楷体_GB2312" w:eastAsia="楷体_GB2312" w:cs="楷体_GB2312"/>
          <w:b w:val="0"/>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14:textFill>
            <w14:solidFill>
              <w14:schemeClr w14:val="tx1"/>
            </w14:solidFill>
          </w14:textFill>
        </w:rPr>
        <w:t>（二）“三公”经费财政拨款支出决算具体情况说明</w:t>
      </w:r>
    </w:p>
    <w:p w14:paraId="00008A10">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度“三公”经费财政拨款支出决算中，公务接待费支出决算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2.64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1.59</w:t>
      </w:r>
      <w:r>
        <w:rPr>
          <w:rFonts w:hint="eastAsia" w:ascii="仿宋_GB2312" w:hAnsi="仿宋_GB2312" w:eastAsia="仿宋_GB2312" w:cs="仿宋_GB2312"/>
          <w:color w:val="000000" w:themeColor="text1"/>
          <w:sz w:val="32"/>
          <w:szCs w:val="32"/>
          <w:highlight w:val="none"/>
          <w14:textFill>
            <w14:solidFill>
              <w14:schemeClr w14:val="tx1"/>
            </w14:solidFill>
          </w14:textFill>
        </w:rPr>
        <w:t>%,因公出国（境）费支出决算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48.5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29.06</w:t>
      </w:r>
      <w:r>
        <w:rPr>
          <w:rFonts w:hint="eastAsia" w:ascii="仿宋_GB2312" w:hAnsi="仿宋_GB2312" w:eastAsia="仿宋_GB2312" w:cs="仿宋_GB2312"/>
          <w:color w:val="000000" w:themeColor="text1"/>
          <w:sz w:val="32"/>
          <w:szCs w:val="32"/>
          <w:highlight w:val="none"/>
          <w14:textFill>
            <w14:solidFill>
              <w14:schemeClr w14:val="tx1"/>
            </w14:solidFill>
          </w14:textFill>
        </w:rPr>
        <w:t>%，公务用车购置费及运行维护费支出决算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115.74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69.35</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w:t>
      </w:r>
    </w:p>
    <w:p w14:paraId="1A51493D">
      <w:pPr>
        <w:pStyle w:val="13"/>
        <w:spacing w:line="592"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因公出国（境）费支出决算为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48.5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万元。全年安排因公出国（境）团组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个，累计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highlight w:val="none"/>
          <w14:textFill>
            <w14:solidFill>
              <w14:schemeClr w14:val="tx1"/>
            </w14:solidFill>
          </w14:textFill>
        </w:rPr>
        <w:t>人次。主要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包括对口交流支出22.96万元，主要用于丹麦市政厅就业与融合管理局、德国杜伊斯堡市政府、芬兰养老金中心的考察交流；出国培训支出23.27万元，主要用于法国执行社会保险经办管理培训任务支</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出10.66万元及学习意大利技能人才培育先进经验支出12.61万元；国际会议支出2.27万元，主要用于参加香港全球人才高峰会</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w:t>
      </w:r>
    </w:p>
    <w:p w14:paraId="3E5ECC61">
      <w:pPr>
        <w:pStyle w:val="13"/>
        <w:spacing w:line="592" w:lineRule="exact"/>
        <w:ind w:firstLine="640" w:firstLineChars="200"/>
        <w:rPr>
          <w:rFonts w:ascii="仿宋_GB2312" w:hAnsi="仿宋_GB2312" w:eastAsia="仿宋_GB2312" w:cs="仿宋_GB2312"/>
          <w:color w:val="FF0000"/>
          <w:spacing w:val="-6"/>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公务接待费支出决算</w:t>
      </w:r>
      <w:r>
        <w:rPr>
          <w:rFonts w:hint="eastAsia" w:ascii="仿宋_GB2312" w:hAnsi="仿宋_GB2312" w:eastAsia="仿宋_GB2312" w:cs="仿宋_GB2312"/>
          <w:color w:val="auto"/>
          <w:spacing w:val="-6"/>
          <w:sz w:val="32"/>
          <w:szCs w:val="32"/>
        </w:rPr>
        <w:t>为</w:t>
      </w:r>
      <w:r>
        <w:rPr>
          <w:rFonts w:hint="eastAsia" w:ascii="仿宋_GB2312" w:hAnsi="仿宋_GB2312" w:eastAsia="仿宋_GB2312" w:cs="仿宋_GB2312"/>
          <w:color w:val="auto"/>
          <w:spacing w:val="-6"/>
          <w:sz w:val="32"/>
          <w:szCs w:val="32"/>
          <w:lang w:val="en-US" w:eastAsia="zh-CN"/>
        </w:rPr>
        <w:t>2.64</w:t>
      </w:r>
      <w:r>
        <w:rPr>
          <w:rFonts w:hint="eastAsia" w:ascii="仿宋_GB2312" w:hAnsi="仿宋_GB2312" w:eastAsia="仿宋_GB2312" w:cs="仿宋_GB2312"/>
          <w:color w:val="auto"/>
          <w:spacing w:val="-6"/>
          <w:sz w:val="32"/>
          <w:szCs w:val="32"/>
        </w:rPr>
        <w:t>万元，全年共接待来访团组</w:t>
      </w:r>
      <w:r>
        <w:rPr>
          <w:rFonts w:hint="eastAsia" w:ascii="仿宋_GB2312" w:hAnsi="仿宋_GB2312" w:eastAsia="仿宋_GB2312" w:cs="仿宋_GB2312"/>
          <w:color w:val="auto"/>
          <w:spacing w:val="-6"/>
          <w:sz w:val="32"/>
          <w:szCs w:val="32"/>
          <w:lang w:val="en-US" w:eastAsia="zh-CN"/>
        </w:rPr>
        <w:t>23</w:t>
      </w:r>
      <w:r>
        <w:rPr>
          <w:rFonts w:hint="eastAsia" w:ascii="仿宋_GB2312" w:hAnsi="仿宋_GB2312" w:eastAsia="仿宋_GB2312" w:cs="仿宋_GB2312"/>
          <w:color w:val="auto"/>
          <w:spacing w:val="-6"/>
          <w:sz w:val="32"/>
          <w:szCs w:val="32"/>
        </w:rPr>
        <w:t>个、来宾</w:t>
      </w:r>
      <w:r>
        <w:rPr>
          <w:rFonts w:hint="eastAsia" w:ascii="仿宋_GB2312" w:hAnsi="仿宋_GB2312" w:eastAsia="仿宋_GB2312" w:cs="仿宋_GB2312"/>
          <w:color w:val="auto"/>
          <w:spacing w:val="-6"/>
          <w:sz w:val="32"/>
          <w:szCs w:val="32"/>
          <w:lang w:val="en-US" w:eastAsia="zh-CN"/>
        </w:rPr>
        <w:t>220</w:t>
      </w:r>
      <w:r>
        <w:rPr>
          <w:rFonts w:hint="eastAsia" w:ascii="仿宋_GB2312" w:hAnsi="仿宋_GB2312" w:eastAsia="仿宋_GB2312" w:cs="仿宋_GB2312"/>
          <w:color w:val="auto"/>
          <w:spacing w:val="-6"/>
          <w:sz w:val="32"/>
          <w:szCs w:val="32"/>
        </w:rPr>
        <w:t>人次，主要是外省市来人对接工作发生的接待支出。</w:t>
      </w:r>
    </w:p>
    <w:p w14:paraId="69834E60">
      <w:pPr>
        <w:pStyle w:val="13"/>
        <w:spacing w:line="592"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公务用车购置费及运行维护费支出决算为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115.74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均为</w:t>
      </w:r>
      <w:r>
        <w:rPr>
          <w:rFonts w:hint="eastAsia" w:ascii="仿宋_GB2312" w:hAnsi="仿宋_GB2312" w:eastAsia="仿宋_GB2312" w:cs="仿宋_GB2312"/>
          <w:color w:val="000000" w:themeColor="text1"/>
          <w:sz w:val="32"/>
          <w:szCs w:val="32"/>
          <w14:textFill>
            <w14:solidFill>
              <w14:schemeClr w14:val="tx1"/>
            </w14:solidFill>
          </w14:textFill>
        </w:rPr>
        <w:t>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，主要是车辆燃油费、维修费、过桥过路费等支出，截止</w:t>
      </w: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12月31日，我单位开支财政拨款的公务用车保有量为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辆。</w:t>
      </w:r>
    </w:p>
    <w:p w14:paraId="41ED11F0">
      <w:pPr>
        <w:pStyle w:val="13"/>
        <w:spacing w:line="592" w:lineRule="exact"/>
        <w:ind w:firstLine="640" w:firstLineChars="200"/>
        <w:rPr>
          <w:rFonts w:hAnsi="黑体"/>
          <w:b/>
          <w:color w:val="000000" w:themeColor="text1"/>
          <w:sz w:val="32"/>
          <w:szCs w:val="32"/>
          <w:highlight w:val="none"/>
          <w14:textFill>
            <w14:solidFill>
              <w14:schemeClr w14:val="tx1"/>
            </w14:solidFill>
          </w14:textFill>
        </w:rPr>
      </w:pPr>
      <w:r>
        <w:rPr>
          <w:rFonts w:hint="eastAsia" w:hAnsi="黑体"/>
          <w:b w:val="0"/>
          <w:bCs/>
          <w:color w:val="000000" w:themeColor="text1"/>
          <w:sz w:val="32"/>
          <w:szCs w:val="32"/>
          <w:highlight w:val="none"/>
          <w14:textFill>
            <w14:solidFill>
              <w14:schemeClr w14:val="tx1"/>
            </w14:solidFill>
          </w14:textFill>
        </w:rPr>
        <w:t>八、政府性基金预算收入支出决算情况</w:t>
      </w:r>
    </w:p>
    <w:p w14:paraId="5B247DED">
      <w:pPr>
        <w:pStyle w:val="13"/>
        <w:spacing w:line="592"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我单位无政府性基金收支。</w:t>
      </w:r>
    </w:p>
    <w:p w14:paraId="46A88642">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九、</w:t>
      </w:r>
      <w:r>
        <w:rPr>
          <w:rFonts w:hint="eastAsia" w:hAnsi="黑体"/>
          <w:b w:val="0"/>
          <w:bCs/>
          <w:color w:val="000000" w:themeColor="text1"/>
          <w:sz w:val="32"/>
          <w:szCs w:val="32"/>
          <w:lang w:val="en-US" w:eastAsia="zh-CN"/>
          <w14:textFill>
            <w14:solidFill>
              <w14:schemeClr w14:val="tx1"/>
            </w14:solidFill>
          </w14:textFill>
        </w:rPr>
        <w:t>关于</w:t>
      </w:r>
      <w:r>
        <w:rPr>
          <w:rFonts w:hint="eastAsia" w:hAnsi="黑体"/>
          <w:b w:val="0"/>
          <w:bCs/>
          <w:color w:val="000000" w:themeColor="text1"/>
          <w:sz w:val="32"/>
          <w:szCs w:val="32"/>
          <w14:textFill>
            <w14:solidFill>
              <w14:schemeClr w14:val="tx1"/>
            </w14:solidFill>
          </w14:textFill>
        </w:rPr>
        <w:t>机关运行经费支出说明</w:t>
      </w:r>
    </w:p>
    <w:p w14:paraId="541F1AD2">
      <w:pPr>
        <w:pStyle w:val="13"/>
        <w:spacing w:line="592" w:lineRule="exact"/>
        <w:ind w:firstLine="616" w:firstLineChars="200"/>
        <w:rPr>
          <w:rFonts w:ascii="仿宋_GB2312" w:hAnsi="仿宋_GB2312" w:eastAsia="仿宋_GB2312" w:cs="仿宋_GB2312"/>
          <w:b/>
          <w:color w:val="FF0000"/>
          <w:spacing w:val="-6"/>
          <w:sz w:val="32"/>
          <w:szCs w:val="32"/>
          <w:highlight w:val="none"/>
        </w:rPr>
      </w:pP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我单位</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2024年</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度机关运行经费支出</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1,452.2</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万元，比上年决算数</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增加70.5</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上涨4.7</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%。主要原因是</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能源单价上涨及未剔除院内办公由我单位保障的省政务服务大厅等其他单位的能耗</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w:t>
      </w:r>
    </w:p>
    <w:p w14:paraId="1ADD5303">
      <w:pPr>
        <w:pStyle w:val="13"/>
        <w:spacing w:line="592" w:lineRule="exact"/>
        <w:ind w:firstLine="640" w:firstLineChars="200"/>
        <w:rPr>
          <w:rFonts w:hAnsi="黑体"/>
          <w:b w:val="0"/>
          <w:bCs/>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十、一般性支出情况说明</w:t>
      </w:r>
    </w:p>
    <w:p w14:paraId="250419C4">
      <w:pPr>
        <w:pStyle w:val="13"/>
        <w:spacing w:line="592"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2024年</w:t>
      </w:r>
      <w:r>
        <w:rPr>
          <w:rFonts w:hint="eastAsia" w:ascii="仿宋_GB2312" w:hAnsi="仿宋_GB2312" w:eastAsia="仿宋_GB2312" w:cs="仿宋_GB2312"/>
          <w:b/>
          <w:bCs/>
          <w:color w:val="auto"/>
          <w:sz w:val="32"/>
          <w:szCs w:val="32"/>
        </w:rPr>
        <w:t>本</w:t>
      </w:r>
      <w:r>
        <w:rPr>
          <w:rFonts w:hint="eastAsia" w:ascii="仿宋_GB2312" w:hAnsi="仿宋_GB2312" w:eastAsia="仿宋_GB2312" w:cs="仿宋_GB2312"/>
          <w:b/>
          <w:bCs/>
          <w:color w:val="auto"/>
          <w:sz w:val="32"/>
          <w:szCs w:val="32"/>
          <w:lang w:val="en-US" w:eastAsia="zh-CN"/>
        </w:rPr>
        <w:t>单位</w:t>
      </w:r>
      <w:r>
        <w:rPr>
          <w:rFonts w:hint="eastAsia" w:ascii="仿宋_GB2312" w:hAnsi="仿宋_GB2312" w:eastAsia="仿宋_GB2312" w:cs="仿宋_GB2312"/>
          <w:b/>
          <w:bCs/>
          <w:color w:val="auto"/>
          <w:sz w:val="32"/>
          <w:szCs w:val="32"/>
        </w:rPr>
        <w:t>开支会议费</w:t>
      </w:r>
      <w:r>
        <w:rPr>
          <w:rFonts w:hint="eastAsia" w:ascii="仿宋_GB2312" w:hAnsi="仿宋_GB2312" w:eastAsia="仿宋_GB2312" w:cs="仿宋_GB2312"/>
          <w:color w:val="auto"/>
          <w:sz w:val="32"/>
          <w:szCs w:val="32"/>
          <w:lang w:val="en-US" w:eastAsia="zh-CN"/>
        </w:rPr>
        <w:t>128.94</w:t>
      </w:r>
      <w:r>
        <w:rPr>
          <w:rFonts w:hint="eastAsia" w:ascii="仿宋_GB2312" w:hAnsi="仿宋_GB2312" w:eastAsia="仿宋_GB2312" w:cs="仿宋_GB2312"/>
          <w:color w:val="auto"/>
          <w:sz w:val="32"/>
          <w:szCs w:val="32"/>
        </w:rPr>
        <w:t>万元，用于召开</w:t>
      </w:r>
      <w:r>
        <w:rPr>
          <w:rFonts w:hint="eastAsia" w:ascii="仿宋_GB2312" w:hAnsi="仿宋_GB2312" w:eastAsia="仿宋_GB2312" w:cs="仿宋_GB2312"/>
          <w:color w:val="auto"/>
          <w:sz w:val="32"/>
          <w:szCs w:val="32"/>
          <w:lang w:eastAsia="zh-CN"/>
        </w:rPr>
        <w:t>全省人力资源和社会保障工作会议、2024年全省人社半年工作会议、全省人社务虚会议、全省法治与业务工作“深度融合”推进会、全省人社系统党风廉政建设工作会议、2024年全省人社系统政务服务和行风建设工作推进会、全省专技工作会、全省零工市场建设推进会、全省人力资源服务工作市州主任座谈会、人力资源服务业高质量发展年初推进会、人力资源流动管理工作座谈会、全省稳就业工作现场推进会、2024年全省就业和农民工工作暨根治拖欠农民工工资工作领导小组会议、实施民生可感行动推进会、全省劳动关系公共服务能力提升现场推进会、全省劳动关系工作会、全省根治欠薪工作会暨迎接国家考核部署会、国家考核实地核查汇报会、冬季专项行动部署会或工作推进会、企业职工基本养老保险考核动员部署会、全省社保工作会议、企业养老保险全国统筹、工伤保险省级统筹座谈会、职业伤害保障试点工作会</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rPr>
        <w:t>人数</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00余人；</w:t>
      </w:r>
      <w:r>
        <w:rPr>
          <w:rFonts w:hint="eastAsia" w:ascii="仿宋_GB2312" w:hAnsi="仿宋_GB2312" w:eastAsia="仿宋_GB2312" w:cs="仿宋_GB2312"/>
          <w:b/>
          <w:bCs/>
          <w:color w:val="auto"/>
          <w:sz w:val="32"/>
          <w:szCs w:val="32"/>
        </w:rPr>
        <w:t>开支培训费</w:t>
      </w:r>
      <w:r>
        <w:rPr>
          <w:rFonts w:hint="eastAsia" w:ascii="仿宋_GB2312" w:hAnsi="仿宋_GB2312" w:eastAsia="仿宋_GB2312" w:cs="仿宋_GB2312"/>
          <w:color w:val="auto"/>
          <w:sz w:val="32"/>
          <w:szCs w:val="32"/>
          <w:lang w:val="en-US" w:eastAsia="zh-CN"/>
        </w:rPr>
        <w:t>352.39</w:t>
      </w:r>
      <w:r>
        <w:rPr>
          <w:rFonts w:hint="eastAsia" w:ascii="仿宋_GB2312" w:hAnsi="仿宋_GB2312" w:eastAsia="仿宋_GB2312" w:cs="仿宋_GB2312"/>
          <w:color w:val="auto"/>
          <w:sz w:val="32"/>
          <w:szCs w:val="32"/>
        </w:rPr>
        <w:t>万元，用于</w:t>
      </w:r>
      <w:r>
        <w:rPr>
          <w:rFonts w:hint="eastAsia" w:ascii="仿宋_GB2312" w:hAnsi="仿宋_GB2312" w:eastAsia="仿宋_GB2312" w:cs="仿宋_GB2312"/>
          <w:color w:val="auto"/>
          <w:sz w:val="32"/>
          <w:szCs w:val="32"/>
          <w:lang w:eastAsia="zh-CN"/>
        </w:rPr>
        <w:t>全省人社宣传培训班、省人力资源和社会保障厅政务运转工作培训班、全省职业培训政策培训班、全省技工院校  书记校长培训班、全省养老保险业务培训、社保基金监管业务培训班、省直事业单位工资业务培训、湖南省劳动关系协调员示范培训班、全省调解员、全省人社系统信访工作培训班、十大重点民生实事培训、全省劳动保障监察员业务培训、全省公共就业服务业务骨干培训班、全省创业服务业务培训班、全省转移接续业务研讨培训班、全省工伤保险业务经办、湖南省工伤保险异地就医直接结算业务培训班、全省工伤保险协议管理培训班、全省社会保险稽核风控工作交流培训班、湖南省技工教育教学课题研究培训班、全省技工院校学生资助业务培训班、全省职业技能等级认定业务培训班、全省流动人员人事档案管理业务培训班、全省人力资源市场动态监测业务培训班、全省优化博士后服务工作培训班</w:t>
      </w:r>
      <w:r>
        <w:rPr>
          <w:rFonts w:hint="eastAsia" w:ascii="仿宋_GB2312" w:hAnsi="仿宋_GB2312" w:eastAsia="仿宋_GB2312" w:cs="仿宋_GB2312"/>
          <w:color w:val="auto"/>
          <w:spacing w:val="-6"/>
          <w:sz w:val="32"/>
          <w:szCs w:val="32"/>
          <w:lang w:val="en-US" w:eastAsia="zh-CN"/>
        </w:rPr>
        <w:t>等</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人数</w:t>
      </w: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rPr>
        <w:t>000余人。</w:t>
      </w:r>
    </w:p>
    <w:p w14:paraId="735DCEC1">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十一、政府采购支出说明</w:t>
      </w:r>
    </w:p>
    <w:p w14:paraId="0648B840">
      <w:pPr>
        <w:pStyle w:val="13"/>
        <w:spacing w:line="592"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度政府采购支出总额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1,457.27</w:t>
      </w:r>
      <w:r>
        <w:rPr>
          <w:rFonts w:hint="eastAsia" w:ascii="仿宋_GB2312" w:hAnsi="仿宋_GB2312" w:eastAsia="仿宋_GB2312" w:cs="仿宋_GB2312"/>
          <w:color w:val="000000" w:themeColor="text1"/>
          <w:sz w:val="32"/>
          <w:szCs w:val="32"/>
          <w14:textFill>
            <w14:solidFill>
              <w14:schemeClr w14:val="tx1"/>
            </w14:solidFill>
          </w14:textFill>
        </w:rPr>
        <w:t>万元，其中：政府采购货物支出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万元、政府采购工程支出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.00万元、政府采购服务支出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1,457.27</w:t>
      </w:r>
      <w:r>
        <w:rPr>
          <w:rFonts w:hint="eastAsia" w:ascii="仿宋_GB2312" w:hAnsi="仿宋_GB2312" w:eastAsia="仿宋_GB2312" w:cs="仿宋_GB2312"/>
          <w:color w:val="000000" w:themeColor="text1"/>
          <w:sz w:val="32"/>
          <w:szCs w:val="32"/>
          <w14:textFill>
            <w14:solidFill>
              <w14:schemeClr w14:val="tx1"/>
            </w14:solidFill>
          </w14:textFill>
        </w:rPr>
        <w:t>万元。授予中小企业合同金额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,457.27</w:t>
      </w:r>
      <w:r>
        <w:rPr>
          <w:rFonts w:hint="eastAsia" w:ascii="仿宋_GB2312" w:hAnsi="仿宋_GB2312" w:eastAsia="仿宋_GB2312" w:cs="仿宋_GB2312"/>
          <w:color w:val="000000" w:themeColor="text1"/>
          <w:spacing w:val="-6"/>
          <w:sz w:val="32"/>
          <w:szCs w:val="32"/>
          <w14:textFill>
            <w14:solidFill>
              <w14:schemeClr w14:val="tx1"/>
            </w14:solidFill>
          </w14:textFill>
        </w:rPr>
        <w:t>万元，占政府采购支出总额的</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100.00</w:t>
      </w:r>
      <w:r>
        <w:rPr>
          <w:rFonts w:hint="eastAsia" w:ascii="仿宋_GB2312" w:hAnsi="仿宋_GB2312" w:eastAsia="仿宋_GB2312" w:cs="仿宋_GB2312"/>
          <w:color w:val="000000" w:themeColor="text1"/>
          <w:spacing w:val="-6"/>
          <w:sz w:val="32"/>
          <w:szCs w:val="32"/>
          <w14:textFill>
            <w14:solidFill>
              <w14:schemeClr w14:val="tx1"/>
            </w14:solidFill>
          </w14:textFill>
        </w:rPr>
        <w:t>%，其中：授予小微企业合同金额</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582.91</w:t>
      </w:r>
      <w:r>
        <w:rPr>
          <w:rFonts w:hint="eastAsia" w:ascii="仿宋_GB2312" w:hAnsi="仿宋_GB2312" w:eastAsia="仿宋_GB2312" w:cs="仿宋_GB2312"/>
          <w:color w:val="000000" w:themeColor="text1"/>
          <w:spacing w:val="-6"/>
          <w:sz w:val="32"/>
          <w:szCs w:val="32"/>
          <w14:textFill>
            <w14:solidFill>
              <w14:schemeClr w14:val="tx1"/>
            </w14:solidFill>
          </w14:textFill>
        </w:rPr>
        <w:t>万元，占授予中小企业合同金额的</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40.0</w:t>
      </w:r>
      <w:r>
        <w:rPr>
          <w:rFonts w:hint="eastAsia" w:ascii="仿宋_GB2312" w:hAnsi="仿宋_GB2312" w:eastAsia="仿宋_GB2312" w:cs="仿宋_GB2312"/>
          <w:color w:val="000000" w:themeColor="text1"/>
          <w:spacing w:val="-6"/>
          <w:sz w:val="32"/>
          <w:szCs w:val="32"/>
          <w14:textFill>
            <w14:solidFill>
              <w14:schemeClr w14:val="tx1"/>
            </w14:solidFill>
          </w14:textFill>
        </w:rPr>
        <w:t>%。</w:t>
      </w:r>
    </w:p>
    <w:p w14:paraId="2063765D">
      <w:pPr>
        <w:pStyle w:val="13"/>
        <w:spacing w:line="592" w:lineRule="exact"/>
        <w:ind w:firstLine="640" w:firstLineChars="200"/>
        <w:rPr>
          <w:rFonts w:hAnsi="黑体"/>
          <w:b/>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十二、国有资产占用情况说明</w:t>
      </w:r>
    </w:p>
    <w:p w14:paraId="1B84FB51">
      <w:pPr>
        <w:pStyle w:val="13"/>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w:t>
      </w: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12月31日，我单位共有车辆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均为</w:t>
      </w:r>
      <w:r>
        <w:rPr>
          <w:rFonts w:hint="eastAsia" w:ascii="仿宋_GB2312" w:hAnsi="仿宋_GB2312" w:eastAsia="仿宋_GB2312" w:cs="仿宋_GB2312"/>
          <w:color w:val="000000" w:themeColor="text1"/>
          <w:sz w:val="32"/>
          <w:szCs w:val="32"/>
          <w14:textFill>
            <w14:solidFill>
              <w14:schemeClr w14:val="tx1"/>
            </w14:solidFill>
          </w14:textFill>
        </w:rPr>
        <w:t>执法执勤用车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单位价值50万元以上通用设备0台（套）；单位价值100万元以上专用设备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台（套）。</w:t>
      </w:r>
    </w:p>
    <w:p w14:paraId="7D0E0858">
      <w:pPr>
        <w:pStyle w:val="13"/>
        <w:spacing w:line="592" w:lineRule="exact"/>
        <w:ind w:firstLine="640" w:firstLineChars="200"/>
        <w:rPr>
          <w:rFonts w:hAnsi="黑体"/>
          <w:b w:val="0"/>
          <w:bCs/>
          <w:color w:val="000000" w:themeColor="text1"/>
          <w:sz w:val="32"/>
          <w:szCs w:val="32"/>
          <w:highlight w:val="yellow"/>
          <w14:textFill>
            <w14:solidFill>
              <w14:schemeClr w14:val="tx1"/>
            </w14:solidFill>
          </w14:textFill>
        </w:rPr>
      </w:pPr>
      <w:r>
        <w:rPr>
          <w:rFonts w:hint="eastAsia" w:hAnsi="黑体"/>
          <w:b w:val="0"/>
          <w:bCs/>
          <w:color w:val="000000" w:themeColor="text1"/>
          <w:sz w:val="32"/>
          <w:szCs w:val="32"/>
          <w:highlight w:val="none"/>
          <w14:textFill>
            <w14:solidFill>
              <w14:schemeClr w14:val="tx1"/>
            </w14:solidFill>
          </w14:textFill>
        </w:rPr>
        <w:t>十三、</w:t>
      </w:r>
      <w:r>
        <w:rPr>
          <w:rFonts w:hint="eastAsia" w:hAnsi="黑体"/>
          <w:b w:val="0"/>
          <w:bCs/>
          <w:color w:val="000000" w:themeColor="text1"/>
          <w:sz w:val="32"/>
          <w:szCs w:val="32"/>
          <w:highlight w:val="none"/>
          <w:lang w:eastAsia="zh-CN"/>
          <w14:textFill>
            <w14:solidFill>
              <w14:schemeClr w14:val="tx1"/>
            </w14:solidFill>
          </w14:textFill>
        </w:rPr>
        <w:t>2024年</w:t>
      </w:r>
      <w:r>
        <w:rPr>
          <w:rFonts w:hint="eastAsia" w:hAnsi="黑体"/>
          <w:b w:val="0"/>
          <w:bCs/>
          <w:color w:val="000000" w:themeColor="text1"/>
          <w:sz w:val="32"/>
          <w:szCs w:val="32"/>
          <w:highlight w:val="none"/>
          <w14:textFill>
            <w14:solidFill>
              <w14:schemeClr w14:val="tx1"/>
            </w14:solidFill>
          </w14:textFill>
        </w:rPr>
        <w:t>度预算绩效情况说明</w:t>
      </w:r>
    </w:p>
    <w:p w14:paraId="7444A524">
      <w:pPr>
        <w:pStyle w:val="13"/>
        <w:spacing w:line="592"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将所有预算支出全面纳入绩效管理，梳理主要指标、重点任务、重大项目完成情况，积极适应经济社会发展，坚持把改革创新作为推动事业发展的强大动力。构建政府部门、平台企业、行业协会以及劳动者和消费者共同参与的多方协同治理机制，充分发挥各方作用，共同推动新就业形态劳动者权益保障工作。</w:t>
      </w:r>
    </w:p>
    <w:p w14:paraId="1AF184F1">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p>
    <w:p w14:paraId="07C06040">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p>
    <w:p w14:paraId="66D11D20">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p>
    <w:p w14:paraId="32CE1211">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p>
    <w:p w14:paraId="11A23DC4">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p>
    <w:p w14:paraId="662BC2D7">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p>
    <w:p w14:paraId="6069FA48">
      <w:pPr>
        <w:pStyle w:val="13"/>
        <w:jc w:val="center"/>
        <w:rPr>
          <w:rFonts w:hint="eastAsia" w:ascii="方正小标宋_GBK" w:hAnsi="方正小标宋_GBK" w:eastAsia="方正小标宋_GBK" w:cs="方正小标宋_GBK"/>
          <w:color w:val="000000" w:themeColor="text1"/>
          <w:sz w:val="52"/>
          <w:szCs w:val="52"/>
          <w14:textFill>
            <w14:solidFill>
              <w14:schemeClr w14:val="tx1"/>
            </w14:solidFill>
          </w14:textFill>
        </w:rPr>
      </w:pPr>
      <w:r>
        <w:rPr>
          <w:rFonts w:hint="eastAsia" w:ascii="方正小标宋_GBK" w:hAnsi="方正小标宋_GBK" w:eastAsia="方正小标宋_GBK" w:cs="方正小标宋_GBK"/>
          <w:color w:val="000000" w:themeColor="text1"/>
          <w:sz w:val="52"/>
          <w:szCs w:val="52"/>
          <w14:textFill>
            <w14:solidFill>
              <w14:schemeClr w14:val="tx1"/>
            </w14:solidFill>
          </w14:textFill>
        </w:rPr>
        <w:t>第四部分</w:t>
      </w:r>
      <w:r>
        <w:rPr>
          <w:rFonts w:hint="eastAsia" w:ascii="方正小标宋_GBK" w:hAnsi="方正小标宋_GBK" w:eastAsia="方正小标宋_GBK" w:cs="方正小标宋_GBK"/>
          <w:color w:val="000000" w:themeColor="text1"/>
          <w:sz w:val="52"/>
          <w:szCs w:val="52"/>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52"/>
          <w:szCs w:val="52"/>
          <w14:textFill>
            <w14:solidFill>
              <w14:schemeClr w14:val="tx1"/>
            </w14:solidFill>
          </w14:textFill>
        </w:rPr>
        <w:t>名词解释</w:t>
      </w:r>
    </w:p>
    <w:p w14:paraId="3782CF57">
      <w:pPr>
        <w:pStyle w:val="13"/>
        <w:spacing w:line="592" w:lineRule="exact"/>
        <w:ind w:firstLine="640" w:firstLineChars="200"/>
        <w:rPr>
          <w:rFonts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一、机关运行经费</w:t>
      </w:r>
    </w:p>
    <w:p w14:paraId="0C8CE351">
      <w:pPr>
        <w:widowControl/>
        <w:spacing w:line="592"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6FE9349C">
      <w:pPr>
        <w:pStyle w:val="13"/>
        <w:spacing w:line="592" w:lineRule="exact"/>
        <w:ind w:firstLine="640" w:firstLineChars="200"/>
        <w:rPr>
          <w:rFonts w:hAnsi="黑体"/>
          <w:b w:val="0"/>
          <w:bCs/>
          <w:color w:val="000000" w:themeColor="text1"/>
          <w:sz w:val="32"/>
          <w:szCs w:val="32"/>
          <w14:textFill>
            <w14:solidFill>
              <w14:schemeClr w14:val="tx1"/>
            </w14:solidFill>
          </w14:textFill>
        </w:rPr>
      </w:pPr>
      <w:r>
        <w:rPr>
          <w:rFonts w:hint="eastAsia" w:hAnsi="黑体"/>
          <w:b w:val="0"/>
          <w:bCs/>
          <w:color w:val="000000" w:themeColor="text1"/>
          <w:sz w:val="32"/>
          <w:szCs w:val="32"/>
          <w14:textFill>
            <w14:solidFill>
              <w14:schemeClr w14:val="tx1"/>
            </w14:solidFill>
          </w14:textFill>
        </w:rPr>
        <w:t>二、“三公”经费</w:t>
      </w:r>
    </w:p>
    <w:p w14:paraId="3B87DADF">
      <w:pPr>
        <w:widowControl/>
        <w:spacing w:line="592"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纳入省财政预算管理的“三公“经费，是指用一般公共预算拨款安排的公务接待费、公务用车购置及运行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E712293">
      <w:pPr>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p>
    <w:p w14:paraId="5A9285BF">
      <w:pPr>
        <w:spacing w:line="592"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p>
    <w:p w14:paraId="0637958F">
      <w:pPr>
        <w:pStyle w:val="13"/>
        <w:spacing w:line="592" w:lineRule="exact"/>
        <w:jc w:val="center"/>
        <w:rPr>
          <w:rFonts w:ascii="仿宋_GB2312" w:hAnsi="仿宋_GB2312" w:eastAsia="仿宋_GB2312" w:cs="仿宋_GB2312"/>
          <w:color w:val="000000" w:themeColor="text1"/>
          <w:sz w:val="32"/>
          <w:szCs w:val="32"/>
          <w14:textFill>
            <w14:solidFill>
              <w14:schemeClr w14:val="tx1"/>
            </w14:solidFill>
          </w14:textFill>
        </w:rPr>
      </w:pPr>
    </w:p>
    <w:p w14:paraId="41A18577">
      <w:pPr>
        <w:pStyle w:val="13"/>
        <w:spacing w:line="592" w:lineRule="exact"/>
        <w:jc w:val="center"/>
        <w:rPr>
          <w:rFonts w:ascii="仿宋_GB2312" w:hAnsi="仿宋_GB2312" w:eastAsia="仿宋_GB2312" w:cs="仿宋_GB2312"/>
          <w:color w:val="000000" w:themeColor="text1"/>
          <w:sz w:val="32"/>
          <w:szCs w:val="32"/>
          <w14:textFill>
            <w14:solidFill>
              <w14:schemeClr w14:val="tx1"/>
            </w14:solidFill>
          </w14:textFill>
        </w:rPr>
      </w:pPr>
    </w:p>
    <w:p w14:paraId="5461116D">
      <w:pPr>
        <w:pStyle w:val="13"/>
        <w:spacing w:line="592" w:lineRule="exact"/>
        <w:jc w:val="center"/>
        <w:rPr>
          <w:rFonts w:ascii="仿宋_GB2312" w:hAnsi="仿宋_GB2312" w:eastAsia="仿宋_GB2312" w:cs="仿宋_GB2312"/>
          <w:color w:val="000000" w:themeColor="text1"/>
          <w:sz w:val="32"/>
          <w:szCs w:val="32"/>
          <w14:textFill>
            <w14:solidFill>
              <w14:schemeClr w14:val="tx1"/>
            </w14:solidFill>
          </w14:textFill>
        </w:rPr>
      </w:pPr>
    </w:p>
    <w:p w14:paraId="5CDCBE61">
      <w:pPr>
        <w:pStyle w:val="13"/>
        <w:spacing w:line="592" w:lineRule="exact"/>
        <w:jc w:val="center"/>
        <w:rPr>
          <w:rFonts w:ascii="仿宋_GB2312" w:hAnsi="仿宋_GB2312" w:eastAsia="仿宋_GB2312" w:cs="仿宋_GB2312"/>
          <w:color w:val="000000" w:themeColor="text1"/>
          <w:sz w:val="32"/>
          <w:szCs w:val="32"/>
          <w14:textFill>
            <w14:solidFill>
              <w14:schemeClr w14:val="tx1"/>
            </w14:solidFill>
          </w14:textFill>
        </w:rPr>
      </w:pPr>
    </w:p>
    <w:p w14:paraId="07F22B52">
      <w:pPr>
        <w:pStyle w:val="13"/>
        <w:spacing w:line="592" w:lineRule="exact"/>
        <w:jc w:val="center"/>
        <w:rPr>
          <w:rFonts w:ascii="仿宋_GB2312" w:hAnsi="仿宋_GB2312" w:eastAsia="仿宋_GB2312" w:cs="仿宋_GB2312"/>
          <w:color w:val="000000" w:themeColor="text1"/>
          <w:sz w:val="32"/>
          <w:szCs w:val="32"/>
          <w14:textFill>
            <w14:solidFill>
              <w14:schemeClr w14:val="tx1"/>
            </w14:solidFill>
          </w14:textFill>
        </w:rPr>
      </w:pPr>
    </w:p>
    <w:p w14:paraId="46C067A5">
      <w:pPr>
        <w:pStyle w:val="13"/>
        <w:jc w:val="center"/>
        <w:rPr>
          <w:rFonts w:ascii="仿宋_GB2312" w:hAnsi="仿宋_GB2312" w:eastAsia="仿宋_GB2312" w:cs="仿宋_GB2312"/>
          <w:color w:val="000000" w:themeColor="text1"/>
          <w:sz w:val="32"/>
          <w:szCs w:val="32"/>
          <w14:textFill>
            <w14:solidFill>
              <w14:schemeClr w14:val="tx1"/>
            </w14:solidFill>
          </w14:textFill>
        </w:rPr>
      </w:pPr>
    </w:p>
    <w:sectPr>
      <w:pgSz w:w="11906" w:h="16838"/>
      <w:pgMar w:top="1440" w:right="1644" w:bottom="1440"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F8AE7"/>
    <w:multiLevelType w:val="singleLevel"/>
    <w:tmpl w:val="AE1F8AE7"/>
    <w:lvl w:ilvl="0" w:tentative="0">
      <w:start w:val="7"/>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YzRhZTBkMTRiN2U1ZmQ3OThlNGUyYzc3NTRjNjY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2E16D6"/>
    <w:rsid w:val="003130C4"/>
    <w:rsid w:val="00316C4B"/>
    <w:rsid w:val="0032192B"/>
    <w:rsid w:val="003479BD"/>
    <w:rsid w:val="0037197D"/>
    <w:rsid w:val="003768D5"/>
    <w:rsid w:val="003B1846"/>
    <w:rsid w:val="003C4197"/>
    <w:rsid w:val="003C47E6"/>
    <w:rsid w:val="003C4FC2"/>
    <w:rsid w:val="003E2331"/>
    <w:rsid w:val="00416E61"/>
    <w:rsid w:val="0042790C"/>
    <w:rsid w:val="004506F9"/>
    <w:rsid w:val="004717A2"/>
    <w:rsid w:val="00473DF3"/>
    <w:rsid w:val="00487911"/>
    <w:rsid w:val="00491741"/>
    <w:rsid w:val="004B0CEE"/>
    <w:rsid w:val="004B6F07"/>
    <w:rsid w:val="00500E5F"/>
    <w:rsid w:val="005122EF"/>
    <w:rsid w:val="0051441A"/>
    <w:rsid w:val="00517C33"/>
    <w:rsid w:val="00517D5F"/>
    <w:rsid w:val="00521AF2"/>
    <w:rsid w:val="00523428"/>
    <w:rsid w:val="00523644"/>
    <w:rsid w:val="0054069E"/>
    <w:rsid w:val="00544866"/>
    <w:rsid w:val="005767CC"/>
    <w:rsid w:val="00590D9F"/>
    <w:rsid w:val="00595D26"/>
    <w:rsid w:val="005A74E6"/>
    <w:rsid w:val="005B404E"/>
    <w:rsid w:val="005D4D55"/>
    <w:rsid w:val="005E2CFB"/>
    <w:rsid w:val="005F2103"/>
    <w:rsid w:val="005F3D1C"/>
    <w:rsid w:val="00610337"/>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82097"/>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C3A1F"/>
    <w:rsid w:val="00BD2F5D"/>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ED6E0D"/>
    <w:rsid w:val="00F21217"/>
    <w:rsid w:val="00F74360"/>
    <w:rsid w:val="00FB014C"/>
    <w:rsid w:val="00FB462F"/>
    <w:rsid w:val="00FE16FA"/>
    <w:rsid w:val="00FE328A"/>
    <w:rsid w:val="00FE6269"/>
    <w:rsid w:val="00FF5CD6"/>
    <w:rsid w:val="01207B0A"/>
    <w:rsid w:val="015123B9"/>
    <w:rsid w:val="016D34B1"/>
    <w:rsid w:val="02530C4B"/>
    <w:rsid w:val="02902A6D"/>
    <w:rsid w:val="029E46E0"/>
    <w:rsid w:val="02CC3F80"/>
    <w:rsid w:val="02D23086"/>
    <w:rsid w:val="031B65F9"/>
    <w:rsid w:val="039842CF"/>
    <w:rsid w:val="03E316C2"/>
    <w:rsid w:val="049B394B"/>
    <w:rsid w:val="04AB3B8E"/>
    <w:rsid w:val="056565B3"/>
    <w:rsid w:val="05832D5D"/>
    <w:rsid w:val="05D73C34"/>
    <w:rsid w:val="060D54AB"/>
    <w:rsid w:val="060F45F1"/>
    <w:rsid w:val="0668247E"/>
    <w:rsid w:val="06EC2F46"/>
    <w:rsid w:val="074402CA"/>
    <w:rsid w:val="074F63FF"/>
    <w:rsid w:val="07C8016E"/>
    <w:rsid w:val="07D17DB0"/>
    <w:rsid w:val="07E21E37"/>
    <w:rsid w:val="07EF2A50"/>
    <w:rsid w:val="085602B5"/>
    <w:rsid w:val="08D8516E"/>
    <w:rsid w:val="099303EA"/>
    <w:rsid w:val="09D9119E"/>
    <w:rsid w:val="0A2950EA"/>
    <w:rsid w:val="0A764C3F"/>
    <w:rsid w:val="0B097384"/>
    <w:rsid w:val="0C093387"/>
    <w:rsid w:val="0C231C77"/>
    <w:rsid w:val="0C537316"/>
    <w:rsid w:val="0D870F11"/>
    <w:rsid w:val="0DA47D15"/>
    <w:rsid w:val="0DDF0D4D"/>
    <w:rsid w:val="0F0E3CF2"/>
    <w:rsid w:val="0F205179"/>
    <w:rsid w:val="0F73174D"/>
    <w:rsid w:val="117A0A2A"/>
    <w:rsid w:val="11826BD9"/>
    <w:rsid w:val="11867876"/>
    <w:rsid w:val="11C5004A"/>
    <w:rsid w:val="11C9791C"/>
    <w:rsid w:val="122E5870"/>
    <w:rsid w:val="12773533"/>
    <w:rsid w:val="130152C1"/>
    <w:rsid w:val="13D80718"/>
    <w:rsid w:val="14027543"/>
    <w:rsid w:val="14A64986"/>
    <w:rsid w:val="14AB7BDB"/>
    <w:rsid w:val="14C021B2"/>
    <w:rsid w:val="14DE29B1"/>
    <w:rsid w:val="1585347C"/>
    <w:rsid w:val="15C30209"/>
    <w:rsid w:val="15D612E1"/>
    <w:rsid w:val="161D2B21"/>
    <w:rsid w:val="1665643A"/>
    <w:rsid w:val="168801D3"/>
    <w:rsid w:val="16BC0976"/>
    <w:rsid w:val="16CA259A"/>
    <w:rsid w:val="17002738"/>
    <w:rsid w:val="173B5475"/>
    <w:rsid w:val="1791130A"/>
    <w:rsid w:val="18463EA2"/>
    <w:rsid w:val="1930083D"/>
    <w:rsid w:val="1A330456"/>
    <w:rsid w:val="1A3F0902"/>
    <w:rsid w:val="1A497C7A"/>
    <w:rsid w:val="1AAD524D"/>
    <w:rsid w:val="1B550860"/>
    <w:rsid w:val="1BF332BB"/>
    <w:rsid w:val="1C730FDE"/>
    <w:rsid w:val="1CEB45D2"/>
    <w:rsid w:val="1D210A3A"/>
    <w:rsid w:val="1D5D57EA"/>
    <w:rsid w:val="1D9A4E1B"/>
    <w:rsid w:val="1DCD29D8"/>
    <w:rsid w:val="1E043A82"/>
    <w:rsid w:val="1EDC730E"/>
    <w:rsid w:val="1EDF295B"/>
    <w:rsid w:val="1EF42755"/>
    <w:rsid w:val="1F51044B"/>
    <w:rsid w:val="1F555A28"/>
    <w:rsid w:val="1F865520"/>
    <w:rsid w:val="20C72605"/>
    <w:rsid w:val="20E22BD6"/>
    <w:rsid w:val="215C0EB9"/>
    <w:rsid w:val="22482F0D"/>
    <w:rsid w:val="2296086F"/>
    <w:rsid w:val="24472728"/>
    <w:rsid w:val="24C73450"/>
    <w:rsid w:val="25592D3B"/>
    <w:rsid w:val="25B141D7"/>
    <w:rsid w:val="25DA20CE"/>
    <w:rsid w:val="25EF5A11"/>
    <w:rsid w:val="262B3A21"/>
    <w:rsid w:val="266D3BDD"/>
    <w:rsid w:val="273B1A56"/>
    <w:rsid w:val="27FC632B"/>
    <w:rsid w:val="284B72B3"/>
    <w:rsid w:val="292C2C40"/>
    <w:rsid w:val="29C6285B"/>
    <w:rsid w:val="2A1619CB"/>
    <w:rsid w:val="2A8F792B"/>
    <w:rsid w:val="2AED1993"/>
    <w:rsid w:val="2B244FA9"/>
    <w:rsid w:val="2B2F29D3"/>
    <w:rsid w:val="2BE40A0C"/>
    <w:rsid w:val="2C8C39F6"/>
    <w:rsid w:val="2CA43435"/>
    <w:rsid w:val="2D183152"/>
    <w:rsid w:val="2D4B38B1"/>
    <w:rsid w:val="2E76549A"/>
    <w:rsid w:val="2EB66328"/>
    <w:rsid w:val="2FEA689F"/>
    <w:rsid w:val="303456F4"/>
    <w:rsid w:val="308A649E"/>
    <w:rsid w:val="318A49A8"/>
    <w:rsid w:val="319E474E"/>
    <w:rsid w:val="321A6B42"/>
    <w:rsid w:val="327B2543"/>
    <w:rsid w:val="32892343"/>
    <w:rsid w:val="33A020AD"/>
    <w:rsid w:val="34285A89"/>
    <w:rsid w:val="347100A1"/>
    <w:rsid w:val="34DD521D"/>
    <w:rsid w:val="35D1164F"/>
    <w:rsid w:val="367879CA"/>
    <w:rsid w:val="36D14E27"/>
    <w:rsid w:val="37135440"/>
    <w:rsid w:val="391E32EE"/>
    <w:rsid w:val="394C4C39"/>
    <w:rsid w:val="39E802E3"/>
    <w:rsid w:val="39FB3881"/>
    <w:rsid w:val="3A4C0DD3"/>
    <w:rsid w:val="3AB0486F"/>
    <w:rsid w:val="3B354EDA"/>
    <w:rsid w:val="3B750477"/>
    <w:rsid w:val="3C160172"/>
    <w:rsid w:val="3C3F6959"/>
    <w:rsid w:val="3C4542ED"/>
    <w:rsid w:val="3C4C24EB"/>
    <w:rsid w:val="3D0F7185"/>
    <w:rsid w:val="3D202664"/>
    <w:rsid w:val="3D244CE0"/>
    <w:rsid w:val="3D430EA3"/>
    <w:rsid w:val="3D4E71D1"/>
    <w:rsid w:val="3E622809"/>
    <w:rsid w:val="3F012720"/>
    <w:rsid w:val="3F8A0269"/>
    <w:rsid w:val="3FCC0881"/>
    <w:rsid w:val="40842F0A"/>
    <w:rsid w:val="40C003E6"/>
    <w:rsid w:val="40C762BE"/>
    <w:rsid w:val="416B7C26"/>
    <w:rsid w:val="430E5437"/>
    <w:rsid w:val="43543068"/>
    <w:rsid w:val="43BF1A33"/>
    <w:rsid w:val="4440539A"/>
    <w:rsid w:val="44481F86"/>
    <w:rsid w:val="44501F55"/>
    <w:rsid w:val="459C7046"/>
    <w:rsid w:val="4686506D"/>
    <w:rsid w:val="46955E71"/>
    <w:rsid w:val="46A52DFB"/>
    <w:rsid w:val="46E25688"/>
    <w:rsid w:val="4712301E"/>
    <w:rsid w:val="47384869"/>
    <w:rsid w:val="474442A2"/>
    <w:rsid w:val="474D4F8C"/>
    <w:rsid w:val="479954ED"/>
    <w:rsid w:val="47A67059"/>
    <w:rsid w:val="47E349BA"/>
    <w:rsid w:val="480212E4"/>
    <w:rsid w:val="481F3D72"/>
    <w:rsid w:val="48B16866"/>
    <w:rsid w:val="48D83F36"/>
    <w:rsid w:val="48DD765B"/>
    <w:rsid w:val="496C29A5"/>
    <w:rsid w:val="49AB5BD2"/>
    <w:rsid w:val="49F810ED"/>
    <w:rsid w:val="4A72504B"/>
    <w:rsid w:val="4AAF6A1F"/>
    <w:rsid w:val="4B3258E7"/>
    <w:rsid w:val="4B4375F7"/>
    <w:rsid w:val="4BC30D8B"/>
    <w:rsid w:val="4BDC792A"/>
    <w:rsid w:val="4C7E73A7"/>
    <w:rsid w:val="4CD15729"/>
    <w:rsid w:val="4E0A3E8A"/>
    <w:rsid w:val="4E201034"/>
    <w:rsid w:val="4E834801"/>
    <w:rsid w:val="4EA12ED9"/>
    <w:rsid w:val="4EBB043F"/>
    <w:rsid w:val="4EFE20DA"/>
    <w:rsid w:val="4F244236"/>
    <w:rsid w:val="4FDF2E8D"/>
    <w:rsid w:val="4FE35B43"/>
    <w:rsid w:val="50FD4D3F"/>
    <w:rsid w:val="51D30376"/>
    <w:rsid w:val="51E478C5"/>
    <w:rsid w:val="51FE0D6E"/>
    <w:rsid w:val="520B2EC6"/>
    <w:rsid w:val="521F0CE5"/>
    <w:rsid w:val="526606C2"/>
    <w:rsid w:val="528B1ED6"/>
    <w:rsid w:val="52A03BD4"/>
    <w:rsid w:val="52EE4A1B"/>
    <w:rsid w:val="539B472D"/>
    <w:rsid w:val="53A57CB2"/>
    <w:rsid w:val="53FB0B46"/>
    <w:rsid w:val="5463736B"/>
    <w:rsid w:val="54EF0E42"/>
    <w:rsid w:val="551A6815"/>
    <w:rsid w:val="55711857"/>
    <w:rsid w:val="55FF50B5"/>
    <w:rsid w:val="56051FA0"/>
    <w:rsid w:val="56674A08"/>
    <w:rsid w:val="56A703F5"/>
    <w:rsid w:val="57AF7518"/>
    <w:rsid w:val="57D956A8"/>
    <w:rsid w:val="58387191"/>
    <w:rsid w:val="5866766D"/>
    <w:rsid w:val="5A551824"/>
    <w:rsid w:val="5AB20948"/>
    <w:rsid w:val="5ACB1145"/>
    <w:rsid w:val="5B9718EC"/>
    <w:rsid w:val="5BF31218"/>
    <w:rsid w:val="5C877BB2"/>
    <w:rsid w:val="5CA30281"/>
    <w:rsid w:val="5CD8488B"/>
    <w:rsid w:val="5D1E3E00"/>
    <w:rsid w:val="5DB449D7"/>
    <w:rsid w:val="5DBE5856"/>
    <w:rsid w:val="5DFB42C8"/>
    <w:rsid w:val="5ECE7F48"/>
    <w:rsid w:val="5EDF3926"/>
    <w:rsid w:val="5EF17A3E"/>
    <w:rsid w:val="5F1A4D0E"/>
    <w:rsid w:val="5F2A5ECB"/>
    <w:rsid w:val="5F9A7BFD"/>
    <w:rsid w:val="5FC033FF"/>
    <w:rsid w:val="5FDC0215"/>
    <w:rsid w:val="5FFF5CB2"/>
    <w:rsid w:val="60A372F0"/>
    <w:rsid w:val="622E68B7"/>
    <w:rsid w:val="625614D2"/>
    <w:rsid w:val="62DA1FD1"/>
    <w:rsid w:val="63784F52"/>
    <w:rsid w:val="641461CF"/>
    <w:rsid w:val="641A744C"/>
    <w:rsid w:val="646F46F5"/>
    <w:rsid w:val="64A1360B"/>
    <w:rsid w:val="64EA33D4"/>
    <w:rsid w:val="64EA6203"/>
    <w:rsid w:val="652E506F"/>
    <w:rsid w:val="65410301"/>
    <w:rsid w:val="669058B5"/>
    <w:rsid w:val="66D24246"/>
    <w:rsid w:val="67401089"/>
    <w:rsid w:val="674E7C4A"/>
    <w:rsid w:val="679F22D3"/>
    <w:rsid w:val="67D57A24"/>
    <w:rsid w:val="686F79F8"/>
    <w:rsid w:val="688B4586"/>
    <w:rsid w:val="69BE2739"/>
    <w:rsid w:val="6A474302"/>
    <w:rsid w:val="6AA7186A"/>
    <w:rsid w:val="6AF710DE"/>
    <w:rsid w:val="6B715CB5"/>
    <w:rsid w:val="6B885505"/>
    <w:rsid w:val="6C07239D"/>
    <w:rsid w:val="6C882628"/>
    <w:rsid w:val="6D561607"/>
    <w:rsid w:val="6EC95E08"/>
    <w:rsid w:val="6FB40BCD"/>
    <w:rsid w:val="6FE9249B"/>
    <w:rsid w:val="70030492"/>
    <w:rsid w:val="70422316"/>
    <w:rsid w:val="709661F9"/>
    <w:rsid w:val="71127D51"/>
    <w:rsid w:val="711B3EE9"/>
    <w:rsid w:val="71520337"/>
    <w:rsid w:val="715E6CDC"/>
    <w:rsid w:val="71B701C8"/>
    <w:rsid w:val="72452668"/>
    <w:rsid w:val="73584DE1"/>
    <w:rsid w:val="73655314"/>
    <w:rsid w:val="73B2000C"/>
    <w:rsid w:val="73F23645"/>
    <w:rsid w:val="74516CA5"/>
    <w:rsid w:val="748A4B39"/>
    <w:rsid w:val="74900238"/>
    <w:rsid w:val="751662ED"/>
    <w:rsid w:val="75B94E29"/>
    <w:rsid w:val="75CE45CC"/>
    <w:rsid w:val="75D27C98"/>
    <w:rsid w:val="766B233D"/>
    <w:rsid w:val="76753B1F"/>
    <w:rsid w:val="76A07D97"/>
    <w:rsid w:val="77144946"/>
    <w:rsid w:val="777059BB"/>
    <w:rsid w:val="777A05E8"/>
    <w:rsid w:val="78836DD1"/>
    <w:rsid w:val="79204A57"/>
    <w:rsid w:val="79C30024"/>
    <w:rsid w:val="79D46659"/>
    <w:rsid w:val="7A796935"/>
    <w:rsid w:val="7AC477EA"/>
    <w:rsid w:val="7B157C75"/>
    <w:rsid w:val="7B272834"/>
    <w:rsid w:val="7B634261"/>
    <w:rsid w:val="7BCB2716"/>
    <w:rsid w:val="7BDF0A19"/>
    <w:rsid w:val="7C0C627A"/>
    <w:rsid w:val="7C321491"/>
    <w:rsid w:val="7C647170"/>
    <w:rsid w:val="7D7D7785"/>
    <w:rsid w:val="7E3A462D"/>
    <w:rsid w:val="7E4028A1"/>
    <w:rsid w:val="7F08297D"/>
    <w:rsid w:val="7F547970"/>
    <w:rsid w:val="7F78540D"/>
    <w:rsid w:val="7F7B1BCA"/>
    <w:rsid w:val="7F824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qFormat/>
    <w:uiPriority w:val="99"/>
    <w:rPr>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10"/>
    <w:basedOn w:val="10"/>
    <w:qFormat/>
    <w:uiPriority w:val="0"/>
    <w:rPr>
      <w:rFonts w:hint="default" w:ascii="Times New Roman" w:hAnsi="Times New Roman" w:cs="Times New Roman"/>
    </w:rPr>
  </w:style>
  <w:style w:type="character" w:customStyle="1" w:styleId="17">
    <w:name w:val="15"/>
    <w:basedOn w:val="10"/>
    <w:qFormat/>
    <w:uiPriority w:val="0"/>
    <w:rPr>
      <w:rFonts w:hint="eastAsia" w:ascii="宋体" w:hAnsi="宋体" w:eastAsia="宋体" w:cs="宋体"/>
      <w:color w:val="000000"/>
      <w:sz w:val="24"/>
      <w:szCs w:val="24"/>
    </w:rPr>
  </w:style>
  <w:style w:type="character" w:customStyle="1" w:styleId="18">
    <w:name w:val="16"/>
    <w:basedOn w:val="10"/>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1503</Words>
  <Characters>1522</Characters>
  <Lines>1</Lines>
  <Paragraphs>1</Paragraphs>
  <TotalTime>0</TotalTime>
  <ScaleCrop>false</ScaleCrop>
  <LinksUpToDate>false</LinksUpToDate>
  <CharactersWithSpaces>1566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王伶</cp:lastModifiedBy>
  <cp:lastPrinted>2025-09-10T09:18:00Z</cp:lastPrinted>
  <dcterms:modified xsi:type="dcterms:W3CDTF">2025-09-11T00:14:17Z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0F29D476042F454B9211D79E3B4C0296_13</vt:lpwstr>
  </property>
  <property fmtid="{D5CDD505-2E9C-101B-9397-08002B2CF9AE}" pid="4" name="KSOTemplateDocerSaveRecord">
    <vt:lpwstr>eyJoZGlkIjoiNmU5OTdjNGUyZTZkZWMwZjhiYThmOTJmM2FiOTEwZmIiLCJ1c2VySWQiOiIxMzYxMjE4MTA2In0=</vt:lpwstr>
  </property>
</Properties>
</file>