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3263EE">
      <w:pPr>
        <w:keepNext w:val="0"/>
        <w:keepLines w:val="0"/>
        <w:pageBreakBefore w:val="0"/>
        <w:widowControl w:val="0"/>
        <w:kinsoku/>
        <w:wordWrap/>
        <w:overflowPunct w:val="0"/>
        <w:topLinePunct w:val="0"/>
        <w:autoSpaceDE/>
        <w:autoSpaceDN/>
        <w:bidi w:val="0"/>
        <w:adjustRightInd/>
        <w:snapToGrid/>
        <w:spacing w:line="572" w:lineRule="exact"/>
        <w:textAlignment w:val="auto"/>
        <w:rPr>
          <w:rFonts w:hint="default" w:ascii="Times New Roman" w:hAnsi="Times New Roman" w:eastAsia="黑体" w:cs="Times New Roman"/>
          <w:color w:val="0C0C0C"/>
          <w:spacing w:val="0"/>
          <w:w w:val="100"/>
          <w:kern w:val="21"/>
          <w:sz w:val="32"/>
          <w:szCs w:val="32"/>
        </w:rPr>
      </w:pPr>
      <w:bookmarkStart w:id="5" w:name="_GoBack"/>
      <w:bookmarkEnd w:id="5"/>
      <w:r>
        <w:rPr>
          <w:rFonts w:hint="default" w:ascii="Times New Roman" w:hAnsi="Times New Roman" w:eastAsia="黑体" w:cs="Times New Roman"/>
          <w:color w:val="0C0C0C"/>
          <w:spacing w:val="0"/>
          <w:w w:val="100"/>
          <w:kern w:val="21"/>
          <w:sz w:val="32"/>
          <w:szCs w:val="32"/>
        </w:rPr>
        <w:t>附件</w:t>
      </w:r>
    </w:p>
    <w:p w14:paraId="3E55699E">
      <w:pPr>
        <w:pStyle w:val="2"/>
        <w:keepNext w:val="0"/>
        <w:keepLines w:val="0"/>
        <w:pageBreakBefore w:val="0"/>
        <w:widowControl w:val="0"/>
        <w:kinsoku/>
        <w:wordWrap/>
        <w:overflowPunct w:val="0"/>
        <w:topLinePunct w:val="0"/>
        <w:autoSpaceDE/>
        <w:autoSpaceDN/>
        <w:bidi w:val="0"/>
        <w:adjustRightInd/>
        <w:spacing w:line="572" w:lineRule="exact"/>
        <w:textAlignment w:val="auto"/>
        <w:rPr>
          <w:rFonts w:hint="default" w:ascii="Times New Roman" w:hAnsi="Times New Roman" w:cs="Times New Roman"/>
          <w:sz w:val="32"/>
          <w:szCs w:val="32"/>
        </w:rPr>
      </w:pPr>
    </w:p>
    <w:p w14:paraId="69649CD9">
      <w:pPr>
        <w:keepNext w:val="0"/>
        <w:keepLines w:val="0"/>
        <w:pageBreakBefore w:val="0"/>
        <w:widowControl w:val="0"/>
        <w:kinsoku/>
        <w:wordWrap/>
        <w:overflowPunct w:val="0"/>
        <w:topLinePunct w:val="0"/>
        <w:autoSpaceDE/>
        <w:autoSpaceDN/>
        <w:bidi w:val="0"/>
        <w:adjustRightInd/>
        <w:snapToGrid/>
        <w:spacing w:line="572" w:lineRule="exact"/>
        <w:jc w:val="center"/>
        <w:textAlignment w:val="auto"/>
        <w:rPr>
          <w:rFonts w:hint="eastAsia" w:ascii="方正小标宋简体" w:hAnsi="方正小标宋简体" w:eastAsia="方正小标宋简体" w:cs="方正小标宋简体"/>
          <w:color w:val="0C0C0C"/>
          <w:spacing w:val="0"/>
          <w:w w:val="100"/>
          <w:kern w:val="21"/>
          <w:sz w:val="44"/>
          <w:szCs w:val="44"/>
        </w:rPr>
      </w:pPr>
      <w:r>
        <w:rPr>
          <w:rFonts w:hint="eastAsia" w:ascii="方正小标宋简体" w:hAnsi="方正小标宋简体" w:eastAsia="方正小标宋简体" w:cs="方正小标宋简体"/>
          <w:color w:val="0C0C0C"/>
          <w:spacing w:val="0"/>
          <w:w w:val="100"/>
          <w:kern w:val="21"/>
          <w:sz w:val="44"/>
          <w:szCs w:val="44"/>
        </w:rPr>
        <w:t>湖南省202</w:t>
      </w:r>
      <w:r>
        <w:rPr>
          <w:rFonts w:hint="eastAsia" w:ascii="方正小标宋简体" w:hAnsi="方正小标宋简体" w:eastAsia="方正小标宋简体" w:cs="方正小标宋简体"/>
          <w:color w:val="0C0C0C"/>
          <w:spacing w:val="0"/>
          <w:w w:val="100"/>
          <w:kern w:val="21"/>
          <w:sz w:val="44"/>
          <w:szCs w:val="44"/>
          <w:lang w:val="en-US" w:eastAsia="zh-CN"/>
        </w:rPr>
        <w:t>6</w:t>
      </w:r>
      <w:r>
        <w:rPr>
          <w:rFonts w:hint="eastAsia" w:ascii="方正小标宋简体" w:hAnsi="方正小标宋简体" w:eastAsia="方正小标宋简体" w:cs="方正小标宋简体"/>
          <w:color w:val="0C0C0C"/>
          <w:spacing w:val="0"/>
          <w:w w:val="100"/>
          <w:kern w:val="21"/>
          <w:sz w:val="44"/>
          <w:szCs w:val="44"/>
        </w:rPr>
        <w:t>年</w:t>
      </w:r>
      <w:r>
        <w:rPr>
          <w:rFonts w:hint="eastAsia" w:ascii="方正小标宋简体" w:hAnsi="方正小标宋简体" w:eastAsia="方正小标宋简体" w:cs="方正小标宋简体"/>
          <w:color w:val="0C0C0C"/>
          <w:spacing w:val="0"/>
          <w:w w:val="100"/>
          <w:kern w:val="21"/>
          <w:sz w:val="44"/>
          <w:szCs w:val="44"/>
          <w:lang w:val="en-US" w:eastAsia="zh-CN"/>
        </w:rPr>
        <w:t>第二</w:t>
      </w:r>
      <w:r>
        <w:rPr>
          <w:rFonts w:hint="eastAsia" w:ascii="方正小标宋简体" w:hAnsi="方正小标宋简体" w:eastAsia="方正小标宋简体" w:cs="方正小标宋简体"/>
          <w:color w:val="0C0C0C"/>
          <w:spacing w:val="0"/>
          <w:w w:val="100"/>
          <w:kern w:val="21"/>
          <w:sz w:val="44"/>
          <w:szCs w:val="44"/>
        </w:rPr>
        <w:t>季度重大劳动保障</w:t>
      </w:r>
    </w:p>
    <w:p w14:paraId="1ED69185">
      <w:pPr>
        <w:keepNext w:val="0"/>
        <w:keepLines w:val="0"/>
        <w:pageBreakBefore w:val="0"/>
        <w:widowControl w:val="0"/>
        <w:kinsoku/>
        <w:wordWrap/>
        <w:overflowPunct w:val="0"/>
        <w:topLinePunct w:val="0"/>
        <w:autoSpaceDE/>
        <w:autoSpaceDN/>
        <w:bidi w:val="0"/>
        <w:adjustRightInd/>
        <w:snapToGrid/>
        <w:spacing w:line="572" w:lineRule="exact"/>
        <w:jc w:val="center"/>
        <w:textAlignment w:val="auto"/>
        <w:rPr>
          <w:rFonts w:hint="eastAsia" w:ascii="方正小标宋简体" w:hAnsi="方正小标宋简体" w:eastAsia="方正小标宋简体" w:cs="方正小标宋简体"/>
          <w:color w:val="0C0C0C"/>
          <w:spacing w:val="0"/>
          <w:w w:val="100"/>
          <w:kern w:val="21"/>
          <w:sz w:val="44"/>
          <w:szCs w:val="44"/>
        </w:rPr>
      </w:pPr>
      <w:r>
        <w:rPr>
          <w:rFonts w:hint="eastAsia" w:ascii="方正小标宋简体" w:hAnsi="方正小标宋简体" w:eastAsia="方正小标宋简体" w:cs="方正小标宋简体"/>
          <w:color w:val="0C0C0C"/>
          <w:spacing w:val="0"/>
          <w:w w:val="100"/>
          <w:kern w:val="21"/>
          <w:sz w:val="44"/>
          <w:szCs w:val="44"/>
        </w:rPr>
        <w:t>违法案件</w:t>
      </w:r>
    </w:p>
    <w:p w14:paraId="47F7F8BA">
      <w:pPr>
        <w:pStyle w:val="2"/>
        <w:keepNext w:val="0"/>
        <w:keepLines w:val="0"/>
        <w:pageBreakBefore w:val="0"/>
        <w:widowControl w:val="0"/>
        <w:kinsoku/>
        <w:wordWrap/>
        <w:overflowPunct w:val="0"/>
        <w:topLinePunct w:val="0"/>
        <w:autoSpaceDE/>
        <w:autoSpaceDN/>
        <w:bidi w:val="0"/>
        <w:adjustRightInd/>
        <w:snapToGrid/>
        <w:spacing w:line="572" w:lineRule="exact"/>
        <w:ind w:leftChars="0" w:firstLine="640" w:firstLineChars="200"/>
        <w:jc w:val="both"/>
        <w:textAlignment w:val="auto"/>
        <w:rPr>
          <w:rFonts w:hint="default" w:ascii="Times New Roman" w:hAnsi="Times New Roman" w:cs="Times New Roman"/>
          <w:color w:val="0C0C0C"/>
          <w:spacing w:val="0"/>
          <w:w w:val="100"/>
          <w:kern w:val="21"/>
          <w:sz w:val="32"/>
          <w:szCs w:val="32"/>
          <w:lang w:val="en-US" w:eastAsia="zh-CN"/>
        </w:rPr>
      </w:pPr>
    </w:p>
    <w:p w14:paraId="241F47C0">
      <w:pPr>
        <w:spacing w:line="560" w:lineRule="exact"/>
        <w:ind w:firstLine="640" w:firstLineChars="200"/>
        <w:rPr>
          <w:rFonts w:eastAsia="黑体"/>
          <w:snapToGrid w:val="0"/>
          <w:color w:val="0C0C0C"/>
          <w:kern w:val="21"/>
          <w:sz w:val="32"/>
          <w:szCs w:val="32"/>
        </w:rPr>
      </w:pPr>
      <w:r>
        <w:rPr>
          <w:rFonts w:eastAsia="黑体"/>
          <w:snapToGrid w:val="0"/>
          <w:color w:val="0C0C0C"/>
          <w:kern w:val="21"/>
          <w:sz w:val="32"/>
          <w:szCs w:val="32"/>
        </w:rPr>
        <w:t>一、</w:t>
      </w:r>
      <w:r>
        <w:rPr>
          <w:rFonts w:hint="eastAsia" w:eastAsia="黑体"/>
          <w:snapToGrid w:val="0"/>
          <w:color w:val="0C0C0C"/>
          <w:kern w:val="21"/>
          <w:sz w:val="32"/>
          <w:szCs w:val="32"/>
        </w:rPr>
        <w:t>湖南晨光建设工程有限公司拖欠劳动报酬案</w:t>
      </w:r>
    </w:p>
    <w:p w14:paraId="502153F4">
      <w:pPr>
        <w:pStyle w:val="8"/>
        <w:widowControl/>
        <w:shd w:val="clear" w:color="auto" w:fill="FFFFFF"/>
        <w:spacing w:beforeAutospacing="0" w:afterAutospacing="0" w:line="560" w:lineRule="exact"/>
        <w:ind w:firstLine="640" w:firstLineChars="200"/>
        <w:jc w:val="both"/>
        <w:textAlignment w:val="center"/>
        <w:rPr>
          <w:rFonts w:ascii="Times New Roman" w:hAnsi="Times New Roman" w:eastAsia="仿宋_GB2312"/>
          <w:snapToGrid w:val="0"/>
          <w:color w:val="333333"/>
          <w:sz w:val="32"/>
          <w:szCs w:val="32"/>
          <w:shd w:val="clear" w:color="auto" w:fill="FFFFFF"/>
        </w:rPr>
      </w:pPr>
      <w:r>
        <w:rPr>
          <w:rFonts w:hint="eastAsia" w:ascii="Times New Roman" w:hAnsi="Times New Roman" w:eastAsia="仿宋_GB2312"/>
          <w:snapToGrid w:val="0"/>
          <w:color w:val="333333"/>
          <w:sz w:val="32"/>
          <w:szCs w:val="32"/>
          <w:shd w:val="clear" w:color="auto" w:fill="FFFFFF"/>
        </w:rPr>
        <w:t>湖南晨光建设工程有限公司，统一社会信用代码：</w:t>
      </w:r>
      <w:r>
        <w:rPr>
          <w:rFonts w:ascii="Times New Roman" w:hAnsi="Times New Roman" w:eastAsia="仿宋_GB2312"/>
          <w:snapToGrid w:val="0"/>
          <w:color w:val="333333"/>
          <w:sz w:val="32"/>
          <w:szCs w:val="32"/>
          <w:shd w:val="clear" w:color="auto" w:fill="FFFFFF"/>
        </w:rPr>
        <w:t>914306001862472891</w:t>
      </w:r>
      <w:r>
        <w:rPr>
          <w:rFonts w:hint="eastAsia" w:ascii="Times New Roman" w:hAnsi="Times New Roman" w:eastAsia="仿宋_GB2312"/>
          <w:snapToGrid w:val="0"/>
          <w:color w:val="333333"/>
          <w:sz w:val="32"/>
          <w:szCs w:val="32"/>
          <w:shd w:val="clear" w:color="auto" w:fill="FFFFFF"/>
        </w:rPr>
        <w:t>，地址：湖南省岳阳经济技术开发区巴陵东路君临国际新城1幢，法定代表人：李伏初。</w:t>
      </w:r>
    </w:p>
    <w:p w14:paraId="28D2CAF4">
      <w:pPr>
        <w:pStyle w:val="8"/>
        <w:widowControl/>
        <w:shd w:val="clear" w:color="auto" w:fill="FFFFFF"/>
        <w:spacing w:beforeAutospacing="0" w:afterAutospacing="0" w:line="560" w:lineRule="exact"/>
        <w:ind w:firstLine="640" w:firstLineChars="200"/>
        <w:jc w:val="both"/>
        <w:textAlignment w:val="center"/>
        <w:rPr>
          <w:rFonts w:ascii="Times New Roman" w:hAnsi="Times New Roman" w:eastAsia="仿宋_GB2312"/>
          <w:snapToGrid w:val="0"/>
          <w:color w:val="333333"/>
          <w:sz w:val="32"/>
          <w:szCs w:val="32"/>
          <w:shd w:val="clear" w:color="auto" w:fill="FFFFFF"/>
        </w:rPr>
      </w:pPr>
      <w:r>
        <w:rPr>
          <w:rFonts w:hint="eastAsia" w:ascii="Times New Roman" w:hAnsi="Times New Roman" w:eastAsia="仿宋_GB2312"/>
          <w:snapToGrid w:val="0"/>
          <w:color w:val="333333"/>
          <w:sz w:val="32"/>
          <w:szCs w:val="32"/>
          <w:shd w:val="clear" w:color="auto" w:fill="FFFFFF"/>
        </w:rPr>
        <w:t>2025年12月5日开始李建义、卢拥军等工人分别向岳阳市人力资源和社会保障局投诉湖南晨光建设工程有限公司</w:t>
      </w:r>
      <w:r>
        <w:rPr>
          <w:rFonts w:ascii="Times New Roman" w:hAnsi="Times New Roman" w:eastAsia="仿宋_GB2312"/>
          <w:snapToGrid w:val="0"/>
          <w:sz w:val="32"/>
          <w:szCs w:val="32"/>
        </w:rPr>
        <w:t>存在拖欠劳动者劳动报酬的问题</w:t>
      </w:r>
      <w:r>
        <w:rPr>
          <w:rFonts w:hint="eastAsia" w:ascii="Times New Roman" w:hAnsi="Times New Roman" w:eastAsia="仿宋_GB2312"/>
          <w:snapToGrid w:val="0"/>
          <w:color w:val="333333"/>
          <w:sz w:val="32"/>
          <w:szCs w:val="32"/>
          <w:shd w:val="clear" w:color="auto" w:fill="FFFFFF"/>
        </w:rPr>
        <w:t>。</w:t>
      </w:r>
    </w:p>
    <w:p w14:paraId="313E1BF0">
      <w:pPr>
        <w:pStyle w:val="8"/>
        <w:widowControl/>
        <w:shd w:val="clear" w:color="auto" w:fill="FFFFFF"/>
        <w:spacing w:beforeAutospacing="0" w:afterAutospacing="0" w:line="560" w:lineRule="exact"/>
        <w:ind w:firstLine="640" w:firstLineChars="200"/>
        <w:jc w:val="both"/>
        <w:textAlignment w:val="center"/>
        <w:rPr>
          <w:rFonts w:ascii="Times New Roman" w:hAnsi="Times New Roman" w:eastAsia="仿宋_GB2312"/>
          <w:snapToGrid w:val="0"/>
          <w:color w:val="333333"/>
          <w:sz w:val="32"/>
          <w:szCs w:val="32"/>
          <w:shd w:val="clear" w:color="auto" w:fill="FFFFFF"/>
        </w:rPr>
      </w:pPr>
      <w:r>
        <w:rPr>
          <w:rFonts w:hint="eastAsia" w:ascii="Times New Roman" w:hAnsi="Times New Roman" w:eastAsia="仿宋_GB2312"/>
          <w:snapToGrid w:val="0"/>
          <w:color w:val="333333"/>
          <w:sz w:val="32"/>
          <w:szCs w:val="32"/>
          <w:shd w:val="clear" w:color="auto" w:fill="FFFFFF"/>
        </w:rPr>
        <w:t>经查，湖南晨光建设工程有限公司共拖欠李建义、卢拥军等59名工人工资，合计522034元。岳阳市人力资源和社会保障局</w:t>
      </w:r>
      <w:r>
        <w:rPr>
          <w:rFonts w:ascii="Times New Roman" w:hAnsi="Times New Roman" w:eastAsia="仿宋_GB2312"/>
          <w:snapToGrid w:val="0"/>
          <w:color w:val="333333"/>
          <w:sz w:val="32"/>
          <w:szCs w:val="32"/>
          <w:shd w:val="clear" w:color="auto" w:fill="FFFFFF"/>
          <w:lang w:val="en"/>
        </w:rPr>
        <w:t>于2026年2月4日依法下达《劳动保障监察限期改正指令书》（岳人社监令字</w:t>
      </w:r>
      <w:r>
        <w:rPr>
          <w:rFonts w:hint="eastAsia" w:ascii="Times New Roman" w:hAnsi="Times New Roman" w:eastAsia="仿宋_GB2312"/>
          <w:snapToGrid w:val="0"/>
          <w:color w:val="333333"/>
          <w:sz w:val="32"/>
          <w:szCs w:val="32"/>
          <w:shd w:val="clear" w:color="auto" w:fill="FFFFFF"/>
          <w:lang w:val="en"/>
        </w:rPr>
        <w:t>〔2026〕3号</w:t>
      </w:r>
      <w:r>
        <w:rPr>
          <w:rFonts w:ascii="Times New Roman" w:hAnsi="Times New Roman" w:eastAsia="仿宋_GB2312"/>
          <w:snapToGrid w:val="0"/>
          <w:color w:val="333333"/>
          <w:sz w:val="32"/>
          <w:szCs w:val="32"/>
          <w:shd w:val="clear" w:color="auto" w:fill="FFFFFF"/>
          <w:lang w:val="en"/>
        </w:rPr>
        <w:t>），责令限期足额清偿拖欠工资</w:t>
      </w:r>
      <w:bookmarkStart w:id="0" w:name="_Hlk235471228"/>
      <w:r>
        <w:rPr>
          <w:rFonts w:hint="eastAsia" w:ascii="Times New Roman" w:hAnsi="Times New Roman" w:eastAsia="仿宋_GB2312"/>
          <w:snapToGrid w:val="0"/>
          <w:color w:val="333333"/>
          <w:sz w:val="32"/>
          <w:szCs w:val="32"/>
          <w:shd w:val="clear" w:color="auto" w:fill="FFFFFF"/>
          <w:lang w:val="en"/>
        </w:rPr>
        <w:t>，</w:t>
      </w:r>
      <w:r>
        <w:rPr>
          <w:rFonts w:ascii="Times New Roman" w:hAnsi="Times New Roman" w:eastAsia="仿宋_GB2312"/>
          <w:snapToGrid w:val="0"/>
          <w:color w:val="333333"/>
          <w:sz w:val="32"/>
          <w:szCs w:val="32"/>
          <w:shd w:val="clear" w:color="auto" w:fill="FFFFFF"/>
        </w:rPr>
        <w:t>该单位逾期未改正违法行为</w:t>
      </w:r>
      <w:bookmarkEnd w:id="0"/>
      <w:r>
        <w:rPr>
          <w:rFonts w:ascii="Times New Roman" w:hAnsi="Times New Roman" w:eastAsia="仿宋_GB2312"/>
          <w:snapToGrid w:val="0"/>
          <w:color w:val="333333"/>
          <w:sz w:val="32"/>
          <w:szCs w:val="32"/>
          <w:shd w:val="clear" w:color="auto" w:fill="FFFFFF"/>
          <w:lang w:val="en"/>
        </w:rPr>
        <w:t>。</w:t>
      </w:r>
      <w:r>
        <w:rPr>
          <w:rFonts w:hint="eastAsia" w:ascii="Times New Roman" w:hAnsi="Times New Roman" w:eastAsia="仿宋_GB2312"/>
          <w:snapToGrid w:val="0"/>
          <w:color w:val="333333"/>
          <w:sz w:val="32"/>
          <w:szCs w:val="32"/>
          <w:shd w:val="clear" w:color="auto" w:fill="FFFFFF"/>
        </w:rPr>
        <w:t>2026年2月26日，岳阳市人力资源和社会保障局依法送达《劳动保障监察行政处理事先告知书》（岳市人社监理告字〔2026〕002号）。该单位于3月9日提交书面陈述，以建设单位拖欠工程款、以房抵款无法变现、资金周转困难为由，申请延期支付。岳阳市人力资源和社会保障局经综合考量案件事实，于3月10日下达《劳动保障监察行政处理决定书》（岳市人社监理字〔2026〕002号），责令该单位在2026年5月1日前足额付清欠薪。截至</w:t>
      </w:r>
      <w:r>
        <w:rPr>
          <w:rFonts w:ascii="Times New Roman" w:hAnsi="Times New Roman" w:eastAsia="仿宋_GB2312"/>
          <w:snapToGrid w:val="0"/>
          <w:color w:val="333333"/>
          <w:sz w:val="32"/>
          <w:szCs w:val="32"/>
          <w:shd w:val="clear" w:color="auto" w:fill="FFFFFF"/>
          <w:lang w:val="en"/>
        </w:rPr>
        <w:t>5</w:t>
      </w:r>
      <w:r>
        <w:rPr>
          <w:rFonts w:hint="eastAsia" w:ascii="Times New Roman" w:hAnsi="Times New Roman" w:eastAsia="仿宋_GB2312"/>
          <w:snapToGrid w:val="0"/>
          <w:color w:val="333333"/>
          <w:sz w:val="32"/>
          <w:szCs w:val="32"/>
          <w:shd w:val="clear" w:color="auto" w:fill="FFFFFF"/>
        </w:rPr>
        <w:t>月</w:t>
      </w:r>
      <w:r>
        <w:rPr>
          <w:rFonts w:ascii="Times New Roman" w:hAnsi="Times New Roman" w:eastAsia="仿宋_GB2312"/>
          <w:snapToGrid w:val="0"/>
          <w:color w:val="333333"/>
          <w:sz w:val="32"/>
          <w:szCs w:val="32"/>
          <w:shd w:val="clear" w:color="auto" w:fill="FFFFFF"/>
          <w:lang w:val="en"/>
        </w:rPr>
        <w:t>6</w:t>
      </w:r>
      <w:r>
        <w:rPr>
          <w:rFonts w:hint="eastAsia" w:ascii="Times New Roman" w:hAnsi="Times New Roman" w:eastAsia="仿宋_GB2312"/>
          <w:snapToGrid w:val="0"/>
          <w:color w:val="333333"/>
          <w:sz w:val="32"/>
          <w:szCs w:val="32"/>
          <w:shd w:val="clear" w:color="auto" w:fill="FFFFFF"/>
        </w:rPr>
        <w:t>日，该单位仍拒不履行行政处理决定。5月14日，岳阳市人力资源和社会保障局依法作出行政处罚决定书（岳市人社监罚字〔2026〕003号），处罚款人民币18000元。目前案件仍在诉讼期内，诉讼期满后该单位仍不履行本行政处罚决定的，岳阳市人力资源和社会保障局将依法申请人民法院强制执行。</w:t>
      </w:r>
    </w:p>
    <w:p w14:paraId="47FCFBBA">
      <w:pPr>
        <w:spacing w:line="560" w:lineRule="exact"/>
        <w:ind w:firstLine="640" w:firstLineChars="200"/>
        <w:rPr>
          <w:rFonts w:eastAsia="黑体"/>
          <w:snapToGrid w:val="0"/>
          <w:color w:val="0C0C0C"/>
          <w:kern w:val="21"/>
          <w:sz w:val="32"/>
          <w:szCs w:val="32"/>
        </w:rPr>
      </w:pPr>
      <w:r>
        <w:rPr>
          <w:rFonts w:eastAsia="黑体"/>
          <w:snapToGrid w:val="0"/>
          <w:color w:val="0C0C0C"/>
          <w:kern w:val="21"/>
          <w:sz w:val="32"/>
          <w:szCs w:val="32"/>
        </w:rPr>
        <w:t>二、</w:t>
      </w:r>
      <w:r>
        <w:rPr>
          <w:rFonts w:hint="eastAsia" w:eastAsia="黑体"/>
          <w:snapToGrid w:val="0"/>
          <w:color w:val="0C0C0C"/>
          <w:kern w:val="21"/>
          <w:sz w:val="32"/>
          <w:szCs w:val="32"/>
        </w:rPr>
        <w:t>湖南岳阳友阿国际商业广场有限公司拖欠劳动报酬案</w:t>
      </w:r>
    </w:p>
    <w:p w14:paraId="53778E02">
      <w:pPr>
        <w:spacing w:line="560" w:lineRule="exact"/>
        <w:ind w:firstLine="640" w:firstLineChars="200"/>
        <w:jc w:val="left"/>
        <w:rPr>
          <w:rFonts w:eastAsia="仿宋_GB2312"/>
          <w:snapToGrid w:val="0"/>
          <w:color w:val="333333"/>
          <w:kern w:val="0"/>
          <w:sz w:val="32"/>
          <w:szCs w:val="32"/>
          <w:shd w:val="clear" w:color="auto" w:fill="FFFFFF"/>
        </w:rPr>
      </w:pPr>
      <w:r>
        <w:rPr>
          <w:rFonts w:hint="eastAsia" w:eastAsia="仿宋_GB2312"/>
          <w:snapToGrid w:val="0"/>
          <w:color w:val="333333"/>
          <w:kern w:val="0"/>
          <w:sz w:val="32"/>
          <w:szCs w:val="32"/>
          <w:shd w:val="clear" w:color="auto" w:fill="FFFFFF"/>
        </w:rPr>
        <w:t>湖南岳阳友阿国际商业广场有限公司，统一社会信用代码：91430600MA4L59K53B，地址：湖南省岳阳市岳阳楼区东茅岭步行街云梦路2号友阿国际商业广场售楼部，法定代表人：彭卫国。</w:t>
      </w:r>
    </w:p>
    <w:p w14:paraId="75C07C19">
      <w:pPr>
        <w:spacing w:line="560" w:lineRule="exact"/>
        <w:ind w:firstLine="640" w:firstLineChars="200"/>
        <w:rPr>
          <w:rFonts w:eastAsia="仿宋_GB2312"/>
          <w:snapToGrid w:val="0"/>
          <w:color w:val="333333"/>
          <w:kern w:val="0"/>
          <w:sz w:val="32"/>
          <w:szCs w:val="32"/>
          <w:shd w:val="clear" w:color="auto" w:fill="FFFFFF"/>
        </w:rPr>
      </w:pPr>
      <w:r>
        <w:rPr>
          <w:rFonts w:hint="eastAsia" w:eastAsia="仿宋_GB2312"/>
          <w:snapToGrid w:val="0"/>
          <w:color w:val="333333"/>
          <w:kern w:val="0"/>
          <w:sz w:val="32"/>
          <w:szCs w:val="32"/>
          <w:shd w:val="clear" w:color="auto" w:fill="FFFFFF"/>
        </w:rPr>
        <w:t>2025年11月以来，岳阳友阿国际商业广场二期（A）栋复工项目农民工通过政务热线、国家信访平台、现场投诉等途径反映该项目存在拖欠工资的情况。</w:t>
      </w:r>
    </w:p>
    <w:p w14:paraId="297AA750">
      <w:pPr>
        <w:spacing w:line="560" w:lineRule="exact"/>
        <w:ind w:firstLine="560"/>
        <w:rPr>
          <w:rFonts w:eastAsia="仿宋_GB2312"/>
          <w:snapToGrid w:val="0"/>
          <w:color w:val="333333"/>
          <w:kern w:val="0"/>
          <w:sz w:val="32"/>
          <w:szCs w:val="32"/>
          <w:shd w:val="clear" w:color="auto" w:fill="FFFFFF"/>
        </w:rPr>
      </w:pPr>
      <w:r>
        <w:rPr>
          <w:rFonts w:hint="eastAsia" w:eastAsia="仿宋_GB2312"/>
          <w:snapToGrid w:val="0"/>
          <w:color w:val="333333"/>
          <w:kern w:val="0"/>
          <w:sz w:val="32"/>
          <w:szCs w:val="32"/>
          <w:shd w:val="clear" w:color="auto" w:fill="FFFFFF"/>
        </w:rPr>
        <w:t>经查，湖南岳阳友阿国际商业广场有限公司拖欠程可山等9个班组142人195.8586万元劳务尾款，经扣除劳务税票后实际拖欠142人188.35848万元工资。岳阳市人力资源和社会保障局于2026年1月20日对湖南岳阳友阿国际商业广场有限公司下达《劳动保障监察限期改正指令书》（岳市人社监令字〔2026〕002号）</w:t>
      </w:r>
      <w:r>
        <w:rPr>
          <w:rFonts w:hint="eastAsia" w:eastAsia="仿宋_GB2312"/>
          <w:snapToGrid w:val="0"/>
          <w:color w:val="333333"/>
          <w:sz w:val="32"/>
          <w:szCs w:val="32"/>
          <w:shd w:val="clear" w:color="auto" w:fill="FFFFFF"/>
          <w:lang w:val="en"/>
        </w:rPr>
        <w:t>，</w:t>
      </w:r>
      <w:r>
        <w:rPr>
          <w:rFonts w:eastAsia="仿宋_GB2312"/>
          <w:snapToGrid w:val="0"/>
          <w:color w:val="333333"/>
          <w:sz w:val="32"/>
          <w:szCs w:val="32"/>
          <w:shd w:val="clear" w:color="auto" w:fill="FFFFFF"/>
        </w:rPr>
        <w:t>该单位逾期未改正违法行为</w:t>
      </w:r>
      <w:r>
        <w:rPr>
          <w:rFonts w:hint="eastAsia" w:eastAsia="仿宋_GB2312"/>
          <w:snapToGrid w:val="0"/>
          <w:color w:val="333333"/>
          <w:kern w:val="0"/>
          <w:sz w:val="32"/>
          <w:szCs w:val="32"/>
          <w:shd w:val="clear" w:color="auto" w:fill="FFFFFF"/>
        </w:rPr>
        <w:t>。2026年2月5日，岳阳市人力资源和社会保障局对湖南岳阳友阿国际商业广场有限公司下达《列入拖欠农民工工资失信联合惩戒对象名单事先告知书》（岳市人社监列告字〔2026〕001号）；2026年2月12日，依法下达《劳动保障监察行政处理决定书》（岳市人社监理字〔2026〕001号）；2026年3月24日，依法下达《列入拖欠农民工工资失信联合惩戒对象名单决定书》（岳市人社监列决字〔2026〕001号）；2026年3月31日，依法下达《劳动保障监察行政处罚决定书》（岳市人社监罚字〔2026〕002号）。目前案件仍在诉讼期内，诉讼期满后该单位仍不履行本行政处罚决定的，岳阳市人力资源和社会保障局将依法申请人民法院强制执行。</w:t>
      </w:r>
    </w:p>
    <w:p w14:paraId="21436532">
      <w:pPr>
        <w:spacing w:line="560" w:lineRule="exact"/>
        <w:ind w:firstLine="640" w:firstLineChars="200"/>
        <w:rPr>
          <w:rFonts w:eastAsia="黑体"/>
          <w:snapToGrid w:val="0"/>
          <w:color w:val="0C0C0C"/>
          <w:kern w:val="21"/>
          <w:sz w:val="32"/>
          <w:szCs w:val="32"/>
        </w:rPr>
      </w:pPr>
      <w:r>
        <w:rPr>
          <w:rFonts w:hint="eastAsia" w:eastAsia="黑体"/>
          <w:snapToGrid w:val="0"/>
          <w:color w:val="0C0C0C"/>
          <w:kern w:val="21"/>
          <w:sz w:val="32"/>
          <w:szCs w:val="32"/>
        </w:rPr>
        <w:t>三、郴州市汝城县伟景汽车贸易有限公司拖欠劳动报酬案</w:t>
      </w:r>
    </w:p>
    <w:p w14:paraId="18D5A791">
      <w:pPr>
        <w:spacing w:line="560" w:lineRule="exact"/>
        <w:ind w:firstLine="600"/>
        <w:rPr>
          <w:rFonts w:eastAsia="仿宋_GB2312"/>
          <w:snapToGrid w:val="0"/>
          <w:color w:val="333333"/>
          <w:kern w:val="0"/>
          <w:sz w:val="32"/>
          <w:szCs w:val="32"/>
          <w:shd w:val="clear" w:color="auto" w:fill="FFFFFF"/>
        </w:rPr>
      </w:pPr>
      <w:r>
        <w:rPr>
          <w:rFonts w:hint="eastAsia" w:eastAsia="仿宋_GB2312"/>
          <w:snapToGrid w:val="0"/>
          <w:color w:val="333333"/>
          <w:kern w:val="0"/>
          <w:sz w:val="32"/>
          <w:szCs w:val="32"/>
          <w:shd w:val="clear" w:color="auto" w:fill="FFFFFF"/>
        </w:rPr>
        <w:t>汝城县伟景汽车贸易有限公司，统一社会信用代码：91431026776767065Q，地址：湖南省</w:t>
      </w:r>
      <w:bookmarkStart w:id="1" w:name="_Hlk235471356"/>
      <w:r>
        <w:rPr>
          <w:rFonts w:hint="eastAsia" w:eastAsia="仿宋_GB2312"/>
          <w:snapToGrid w:val="0"/>
          <w:color w:val="333333"/>
          <w:kern w:val="0"/>
          <w:sz w:val="32"/>
          <w:szCs w:val="32"/>
          <w:shd w:val="clear" w:color="auto" w:fill="FFFFFF"/>
        </w:rPr>
        <w:t>郴州市</w:t>
      </w:r>
      <w:bookmarkEnd w:id="1"/>
      <w:r>
        <w:rPr>
          <w:rFonts w:hint="eastAsia" w:eastAsia="仿宋_GB2312"/>
          <w:snapToGrid w:val="0"/>
          <w:color w:val="333333"/>
          <w:kern w:val="0"/>
          <w:sz w:val="32"/>
          <w:szCs w:val="32"/>
          <w:shd w:val="clear" w:color="auto" w:fill="FFFFFF"/>
        </w:rPr>
        <w:t>汝城县卢阳镇予心路，法定代表人：朱杰强。</w:t>
      </w:r>
    </w:p>
    <w:p w14:paraId="5FAD68B5">
      <w:pPr>
        <w:spacing w:line="560" w:lineRule="exact"/>
        <w:ind w:firstLine="600"/>
        <w:rPr>
          <w:rFonts w:eastAsia="仿宋_GB2312"/>
          <w:snapToGrid w:val="0"/>
          <w:color w:val="333333"/>
          <w:kern w:val="0"/>
          <w:sz w:val="32"/>
          <w:szCs w:val="32"/>
          <w:shd w:val="clear" w:color="auto" w:fill="FFFFFF"/>
        </w:rPr>
      </w:pPr>
      <w:r>
        <w:rPr>
          <w:rFonts w:hint="eastAsia" w:eastAsia="仿宋_GB2312"/>
          <w:snapToGrid w:val="0"/>
          <w:color w:val="333333"/>
          <w:kern w:val="0"/>
          <w:sz w:val="32"/>
          <w:szCs w:val="32"/>
          <w:shd w:val="clear" w:color="auto" w:fill="FFFFFF"/>
        </w:rPr>
        <w:t>2026年2月9日，郴州市汝城县人力资源和社会保障局收到员工反映工资拖欠问题。</w:t>
      </w:r>
    </w:p>
    <w:p w14:paraId="58DB0B5E">
      <w:pPr>
        <w:spacing w:line="560" w:lineRule="exact"/>
        <w:ind w:firstLine="600"/>
        <w:rPr>
          <w:rFonts w:eastAsia="仿宋_GB2312"/>
          <w:snapToGrid w:val="0"/>
          <w:color w:val="333333"/>
          <w:kern w:val="0"/>
          <w:sz w:val="32"/>
          <w:szCs w:val="32"/>
          <w:shd w:val="clear" w:color="auto" w:fill="FFFFFF"/>
        </w:rPr>
      </w:pPr>
      <w:r>
        <w:rPr>
          <w:rFonts w:hint="eastAsia" w:eastAsia="仿宋_GB2312"/>
          <w:snapToGrid w:val="0"/>
          <w:color w:val="333333"/>
          <w:kern w:val="0"/>
          <w:sz w:val="32"/>
          <w:szCs w:val="32"/>
          <w:shd w:val="clear" w:color="auto" w:fill="FFFFFF"/>
        </w:rPr>
        <w:t>经查，郴州市汝城县伟景汽车贸易有限公司拖欠1名员工10个月工资共计18708.05元。2026年3月31日，郴州市汝城县人力资源和社会保障局依法对该单位下达《劳动保障监察限期改正指令书》（汝人社监令字〔2026〕2号），</w:t>
      </w:r>
      <w:bookmarkStart w:id="2" w:name="_Hlk235472157"/>
      <w:r>
        <w:rPr>
          <w:rFonts w:hint="eastAsia" w:eastAsia="仿宋_GB2312"/>
          <w:snapToGrid w:val="0"/>
          <w:color w:val="333333"/>
          <w:kern w:val="0"/>
          <w:sz w:val="32"/>
          <w:szCs w:val="32"/>
          <w:shd w:val="clear" w:color="auto" w:fill="FFFFFF"/>
        </w:rPr>
        <w:t>该单位逾期未改正违法行为</w:t>
      </w:r>
      <w:bookmarkEnd w:id="2"/>
      <w:r>
        <w:rPr>
          <w:rFonts w:hint="eastAsia" w:eastAsia="仿宋_GB2312"/>
          <w:snapToGrid w:val="0"/>
          <w:color w:val="333333"/>
          <w:kern w:val="0"/>
          <w:sz w:val="32"/>
          <w:szCs w:val="32"/>
          <w:shd w:val="clear" w:color="auto" w:fill="FFFFFF"/>
        </w:rPr>
        <w:t>。2026年4月28</w:t>
      </w:r>
      <w:r>
        <w:rPr>
          <w:rFonts w:hint="eastAsia" w:ascii="Times New Roman" w:hAnsi="Times New Roman" w:eastAsia="仿宋_GB2312" w:cs="Times New Roman"/>
          <w:snapToGrid w:val="0"/>
          <w:color w:val="333333"/>
          <w:kern w:val="0"/>
          <w:sz w:val="32"/>
          <w:szCs w:val="32"/>
          <w:shd w:val="clear" w:color="auto" w:fill="FFFFFF"/>
        </w:rPr>
        <w:t>日，依法下达</w:t>
      </w:r>
      <w:r>
        <w:rPr>
          <w:rFonts w:hint="eastAsia" w:ascii="Times New Roman" w:hAnsi="Times New Roman" w:eastAsia="仿宋_GB2312" w:cs="Times New Roman"/>
          <w:snapToGrid w:val="0"/>
          <w:color w:val="333333"/>
          <w:kern w:val="0"/>
          <w:sz w:val="32"/>
          <w:szCs w:val="32"/>
          <w:shd w:val="clear" w:color="auto" w:fill="FFFFFF"/>
          <w:lang w:eastAsia="zh-CN"/>
        </w:rPr>
        <w:t>《</w:t>
      </w:r>
      <w:r>
        <w:rPr>
          <w:rFonts w:hint="eastAsia" w:ascii="Times New Roman" w:hAnsi="Times New Roman" w:eastAsia="仿宋_GB2312" w:cs="Times New Roman"/>
          <w:snapToGrid w:val="0"/>
          <w:color w:val="333333"/>
          <w:kern w:val="0"/>
          <w:sz w:val="32"/>
          <w:szCs w:val="32"/>
          <w:shd w:val="clear" w:color="auto" w:fill="FFFFFF"/>
          <w:lang w:val="en-US" w:eastAsia="zh-CN"/>
        </w:rPr>
        <w:t>列入拖欠农民工工资失信联合惩戒对象名单事先告知书</w:t>
      </w:r>
      <w:r>
        <w:rPr>
          <w:rFonts w:hint="eastAsia" w:ascii="Times New Roman" w:hAnsi="Times New Roman" w:eastAsia="仿宋_GB2312" w:cs="Times New Roman"/>
          <w:snapToGrid w:val="0"/>
          <w:color w:val="333333"/>
          <w:kern w:val="0"/>
          <w:sz w:val="32"/>
          <w:szCs w:val="32"/>
          <w:shd w:val="clear" w:color="auto" w:fill="FFFFFF"/>
          <w:lang w:eastAsia="zh-CN"/>
        </w:rPr>
        <w:t>》</w:t>
      </w:r>
      <w:r>
        <w:rPr>
          <w:rFonts w:hint="eastAsia" w:ascii="Times New Roman" w:hAnsi="Times New Roman" w:eastAsia="仿宋_GB2312" w:cs="Times New Roman"/>
          <w:snapToGrid w:val="0"/>
          <w:color w:val="333333"/>
          <w:kern w:val="0"/>
          <w:sz w:val="32"/>
          <w:szCs w:val="32"/>
          <w:shd w:val="clear" w:color="auto" w:fill="FFFFFF"/>
          <w:lang w:val="en-US" w:eastAsia="zh-CN"/>
        </w:rPr>
        <w:t>汝人社监列告字〔2026〕1号</w:t>
      </w:r>
      <w:r>
        <w:rPr>
          <w:rFonts w:hint="eastAsia" w:ascii="Times New Roman" w:hAnsi="Times New Roman" w:eastAsia="仿宋_GB2312" w:cs="Times New Roman"/>
          <w:snapToGrid w:val="0"/>
          <w:color w:val="333333"/>
          <w:kern w:val="0"/>
          <w:sz w:val="32"/>
          <w:szCs w:val="32"/>
          <w:shd w:val="clear" w:color="auto" w:fill="FFFFFF"/>
          <w:lang w:eastAsia="zh-CN"/>
        </w:rPr>
        <w:t>、</w:t>
      </w:r>
      <w:r>
        <w:rPr>
          <w:rFonts w:hint="eastAsia" w:ascii="Times New Roman" w:hAnsi="Times New Roman" w:eastAsia="仿宋_GB2312" w:cs="Times New Roman"/>
          <w:snapToGrid w:val="0"/>
          <w:color w:val="333333"/>
          <w:kern w:val="0"/>
          <w:sz w:val="32"/>
          <w:szCs w:val="32"/>
          <w:shd w:val="clear" w:color="auto" w:fill="FFFFFF"/>
        </w:rPr>
        <w:t>《劳动保障监察行政处理事先告知书》（汝人社监理告字〔2026〕1号）、《劳动保障监察行政处罚事先告知书》（汝人社监罚告字〔2026〕1号）；2026年5月9日，依法作出</w:t>
      </w:r>
      <w:r>
        <w:rPr>
          <w:rFonts w:hint="eastAsia" w:ascii="Times New Roman" w:hAnsi="Times New Roman" w:eastAsia="仿宋_GB2312" w:cs="Times New Roman"/>
          <w:snapToGrid w:val="0"/>
          <w:color w:val="333333"/>
          <w:kern w:val="0"/>
          <w:sz w:val="32"/>
          <w:szCs w:val="32"/>
          <w:shd w:val="clear" w:color="auto" w:fill="FFFFFF"/>
          <w:lang w:eastAsia="zh-CN"/>
        </w:rPr>
        <w:t>《</w:t>
      </w:r>
      <w:r>
        <w:rPr>
          <w:rFonts w:hint="eastAsia" w:ascii="Times New Roman" w:hAnsi="Times New Roman" w:eastAsia="仿宋_GB2312" w:cs="Times New Roman"/>
          <w:snapToGrid w:val="0"/>
          <w:color w:val="333333"/>
          <w:kern w:val="0"/>
          <w:sz w:val="32"/>
          <w:szCs w:val="32"/>
          <w:shd w:val="clear" w:color="auto" w:fill="FFFFFF"/>
          <w:lang w:val="en-US" w:eastAsia="zh-CN"/>
        </w:rPr>
        <w:t>列入拖欠农民工工资失信联合惩戒对象名单决定书</w:t>
      </w:r>
      <w:r>
        <w:rPr>
          <w:rFonts w:hint="eastAsia" w:ascii="Times New Roman" w:hAnsi="Times New Roman" w:eastAsia="仿宋_GB2312" w:cs="Times New Roman"/>
          <w:snapToGrid w:val="0"/>
          <w:color w:val="333333"/>
          <w:kern w:val="0"/>
          <w:sz w:val="32"/>
          <w:szCs w:val="32"/>
          <w:shd w:val="clear" w:color="auto" w:fill="FFFFFF"/>
          <w:lang w:eastAsia="zh-CN"/>
        </w:rPr>
        <w:t>》</w:t>
      </w:r>
      <w:r>
        <w:rPr>
          <w:rFonts w:hint="eastAsia" w:ascii="Times New Roman" w:hAnsi="Times New Roman" w:eastAsia="仿宋_GB2312" w:cs="Times New Roman"/>
          <w:snapToGrid w:val="0"/>
          <w:color w:val="333333"/>
          <w:kern w:val="0"/>
          <w:sz w:val="32"/>
          <w:szCs w:val="32"/>
          <w:shd w:val="clear" w:color="auto" w:fill="FFFFFF"/>
          <w:lang w:val="en-US" w:eastAsia="zh-CN"/>
        </w:rPr>
        <w:t>汝人社监列决字〔2026〕1号、</w:t>
      </w:r>
      <w:r>
        <w:rPr>
          <w:rFonts w:hint="eastAsia" w:ascii="Times New Roman" w:hAnsi="Times New Roman" w:eastAsia="仿宋_GB2312" w:cs="Times New Roman"/>
          <w:snapToGrid w:val="0"/>
          <w:color w:val="333333"/>
          <w:kern w:val="0"/>
          <w:sz w:val="32"/>
          <w:szCs w:val="32"/>
          <w:shd w:val="clear" w:color="auto" w:fill="FFFFFF"/>
        </w:rPr>
        <w:t>《劳动保障监察行政处理决定书》（汝人社监理字〔2026〕1号）、《劳动保障监察</w:t>
      </w:r>
      <w:r>
        <w:rPr>
          <w:rFonts w:hint="eastAsia" w:eastAsia="仿宋_GB2312"/>
          <w:snapToGrid w:val="0"/>
          <w:color w:val="333333"/>
          <w:kern w:val="0"/>
          <w:sz w:val="32"/>
          <w:szCs w:val="32"/>
          <w:shd w:val="clear" w:color="auto" w:fill="FFFFFF"/>
        </w:rPr>
        <w:t>行政处罚决定书》（汝人社监罚字〔2026〕1号），处罚款人民币0.8万元。目前案件未过诉讼期，郴州市汝城县人力资源和社会保障局将在诉讼期满后依法申请人民法院强制执行。</w:t>
      </w:r>
    </w:p>
    <w:p w14:paraId="4A77EFB3">
      <w:pPr>
        <w:spacing w:line="560" w:lineRule="exact"/>
        <w:ind w:firstLine="640" w:firstLineChars="200"/>
        <w:rPr>
          <w:rFonts w:ascii="黑体" w:hAnsi="黑体" w:eastAsia="黑体" w:cs="黑体"/>
          <w:sz w:val="32"/>
          <w:szCs w:val="32"/>
        </w:rPr>
      </w:pPr>
      <w:r>
        <w:rPr>
          <w:rFonts w:hint="eastAsia" w:eastAsia="黑体"/>
          <w:snapToGrid w:val="0"/>
          <w:color w:val="0C0C0C"/>
          <w:kern w:val="21"/>
          <w:sz w:val="32"/>
          <w:szCs w:val="32"/>
        </w:rPr>
        <w:t>四、邵阳市三只牛企业运营管理有限公司拖欠劳动报酬案</w:t>
      </w:r>
    </w:p>
    <w:p w14:paraId="4325D7FD">
      <w:pPr>
        <w:spacing w:line="560" w:lineRule="exact"/>
        <w:ind w:firstLine="600"/>
        <w:rPr>
          <w:rFonts w:eastAsia="仿宋_GB2312"/>
          <w:snapToGrid w:val="0"/>
          <w:color w:val="333333"/>
          <w:kern w:val="0"/>
          <w:sz w:val="32"/>
          <w:szCs w:val="32"/>
          <w:shd w:val="clear" w:color="auto" w:fill="FFFFFF"/>
        </w:rPr>
      </w:pPr>
      <w:r>
        <w:rPr>
          <w:rFonts w:hint="eastAsia" w:eastAsia="仿宋_GB2312"/>
          <w:snapToGrid w:val="0"/>
          <w:color w:val="333333"/>
          <w:kern w:val="0"/>
          <w:sz w:val="32"/>
          <w:szCs w:val="32"/>
          <w:shd w:val="clear" w:color="auto" w:fill="FFFFFF"/>
        </w:rPr>
        <w:t>邵阳市三只牛企业运营管理有限公司</w:t>
      </w:r>
      <w:r>
        <w:rPr>
          <w:rFonts w:eastAsia="仿宋_GB2312"/>
          <w:snapToGrid w:val="0"/>
          <w:color w:val="333333"/>
          <w:kern w:val="0"/>
          <w:sz w:val="32"/>
          <w:szCs w:val="32"/>
          <w:shd w:val="clear" w:color="auto" w:fill="FFFFFF"/>
        </w:rPr>
        <w:t>，</w:t>
      </w:r>
      <w:r>
        <w:rPr>
          <w:rFonts w:hint="eastAsia" w:eastAsia="仿宋_GB2312"/>
          <w:snapToGrid w:val="0"/>
          <w:color w:val="333333"/>
          <w:kern w:val="0"/>
          <w:sz w:val="32"/>
          <w:szCs w:val="32"/>
          <w:shd w:val="clear" w:color="auto" w:fill="FFFFFF"/>
        </w:rPr>
        <w:t>统一社会信用代码：91430502MADQ51PP84，地址：湖南省邵阳市双清区兴隆街道宝庆东路十井铺仓库1栋107号，法定代表人：刘四清。</w:t>
      </w:r>
    </w:p>
    <w:p w14:paraId="2F40035E">
      <w:pPr>
        <w:spacing w:line="560" w:lineRule="exact"/>
        <w:ind w:firstLine="600"/>
        <w:rPr>
          <w:rFonts w:eastAsia="仿宋_GB2312"/>
          <w:snapToGrid w:val="0"/>
          <w:color w:val="333333"/>
          <w:kern w:val="0"/>
          <w:sz w:val="32"/>
          <w:szCs w:val="32"/>
          <w:shd w:val="clear" w:color="auto" w:fill="FFFFFF"/>
        </w:rPr>
      </w:pPr>
      <w:r>
        <w:rPr>
          <w:rFonts w:hint="eastAsia" w:eastAsia="仿宋_GB2312"/>
          <w:snapToGrid w:val="0"/>
          <w:color w:val="333333"/>
          <w:kern w:val="0"/>
          <w:sz w:val="32"/>
          <w:szCs w:val="32"/>
          <w:shd w:val="clear" w:color="auto" w:fill="FFFFFF"/>
        </w:rPr>
        <w:t>2026年3月11日至4月，邵阳市双清区人力资源和社会保障局陆续接到投诉，反映邵阳市三只牛企业运营管理有限公司存在拖欠劳动者劳动报酬的问题。</w:t>
      </w:r>
    </w:p>
    <w:p w14:paraId="3888F5A6">
      <w:pPr>
        <w:spacing w:line="560" w:lineRule="exact"/>
        <w:ind w:firstLine="600"/>
        <w:rPr>
          <w:rFonts w:eastAsia="仿宋_GB2312"/>
          <w:snapToGrid w:val="0"/>
          <w:color w:val="333333"/>
          <w:kern w:val="0"/>
          <w:sz w:val="32"/>
          <w:szCs w:val="32"/>
          <w:shd w:val="clear" w:color="auto" w:fill="FFFFFF"/>
        </w:rPr>
      </w:pPr>
      <w:r>
        <w:rPr>
          <w:rFonts w:hint="eastAsia" w:eastAsia="仿宋_GB2312"/>
          <w:snapToGrid w:val="0"/>
          <w:color w:val="333333"/>
          <w:kern w:val="0"/>
          <w:sz w:val="32"/>
          <w:szCs w:val="32"/>
          <w:shd w:val="clear" w:color="auto" w:fill="FFFFFF"/>
        </w:rPr>
        <w:t>经查，邵阳市三只牛企业运营管理有限公司拖欠263名劳动者劳动报酬共计368.0258万元。2026年3月11日，邵阳市双清区人力资源和社会保障局依法向该单位下达《劳动保障监察限期改正指令书》（邵双人保监令</w:t>
      </w:r>
      <w:r>
        <w:rPr>
          <w:rFonts w:eastAsia="仿宋_GB2312"/>
          <w:snapToGrid w:val="0"/>
          <w:color w:val="333333"/>
          <w:kern w:val="0"/>
          <w:sz w:val="32"/>
          <w:szCs w:val="32"/>
          <w:shd w:val="clear" w:color="auto" w:fill="FFFFFF"/>
        </w:rPr>
        <w:t>〔202</w:t>
      </w:r>
      <w:r>
        <w:rPr>
          <w:rFonts w:hint="eastAsia" w:eastAsia="仿宋_GB2312"/>
          <w:snapToGrid w:val="0"/>
          <w:color w:val="333333"/>
          <w:kern w:val="0"/>
          <w:sz w:val="32"/>
          <w:szCs w:val="32"/>
          <w:shd w:val="clear" w:color="auto" w:fill="FFFFFF"/>
        </w:rPr>
        <w:t>6</w:t>
      </w:r>
      <w:r>
        <w:rPr>
          <w:rFonts w:eastAsia="仿宋_GB2312"/>
          <w:snapToGrid w:val="0"/>
          <w:color w:val="333333"/>
          <w:kern w:val="0"/>
          <w:sz w:val="32"/>
          <w:szCs w:val="32"/>
          <w:shd w:val="clear" w:color="auto" w:fill="FFFFFF"/>
        </w:rPr>
        <w:t>〕</w:t>
      </w:r>
      <w:r>
        <w:rPr>
          <w:rFonts w:hint="eastAsia" w:eastAsia="仿宋_GB2312"/>
          <w:snapToGrid w:val="0"/>
          <w:color w:val="333333"/>
          <w:kern w:val="0"/>
          <w:sz w:val="32"/>
          <w:szCs w:val="32"/>
          <w:shd w:val="clear" w:color="auto" w:fill="FFFFFF"/>
        </w:rPr>
        <w:t>第20号），该单位逾期未改正违法行为。</w:t>
      </w:r>
    </w:p>
    <w:p w14:paraId="1F6759E4">
      <w:pPr>
        <w:spacing w:line="560" w:lineRule="exact"/>
        <w:ind w:firstLine="600"/>
        <w:rPr>
          <w:rFonts w:eastAsia="仿宋_GB2312"/>
          <w:snapToGrid w:val="0"/>
          <w:color w:val="333333"/>
          <w:kern w:val="0"/>
          <w:sz w:val="32"/>
          <w:szCs w:val="32"/>
          <w:shd w:val="clear" w:color="auto" w:fill="FFFFFF"/>
        </w:rPr>
      </w:pPr>
      <w:r>
        <w:rPr>
          <w:rFonts w:hint="eastAsia" w:eastAsia="仿宋_GB2312"/>
          <w:snapToGrid w:val="0"/>
          <w:color w:val="333333"/>
          <w:kern w:val="0"/>
          <w:sz w:val="32"/>
          <w:szCs w:val="32"/>
          <w:shd w:val="clear" w:color="auto" w:fill="FFFFFF"/>
        </w:rPr>
        <w:t>2026年5月1日，邵阳市双清区人力资源和社会保障局以涉嫌拒不支付劳动报酬罪依法将该案移送公安机关立案查处。</w:t>
      </w:r>
    </w:p>
    <w:p w14:paraId="4357BAF1">
      <w:pPr>
        <w:spacing w:line="560" w:lineRule="exact"/>
        <w:ind w:firstLine="640" w:firstLineChars="200"/>
        <w:rPr>
          <w:rFonts w:eastAsia="黑体"/>
          <w:snapToGrid w:val="0"/>
          <w:color w:val="0C0C0C"/>
          <w:kern w:val="21"/>
          <w:sz w:val="32"/>
          <w:szCs w:val="32"/>
        </w:rPr>
      </w:pPr>
      <w:r>
        <w:rPr>
          <w:rFonts w:hint="eastAsia" w:eastAsia="黑体"/>
          <w:snapToGrid w:val="0"/>
          <w:color w:val="0C0C0C"/>
          <w:kern w:val="21"/>
          <w:sz w:val="32"/>
          <w:szCs w:val="32"/>
        </w:rPr>
        <w:t>五、浙江光元建筑劳务有限公司拖欠劳动报酬案</w:t>
      </w:r>
    </w:p>
    <w:p w14:paraId="2E9BCB07">
      <w:pPr>
        <w:spacing w:line="560" w:lineRule="exact"/>
        <w:ind w:firstLine="600"/>
        <w:rPr>
          <w:rFonts w:eastAsia="仿宋_GB2312"/>
          <w:snapToGrid w:val="0"/>
          <w:color w:val="333333"/>
          <w:kern w:val="0"/>
          <w:sz w:val="32"/>
          <w:szCs w:val="32"/>
          <w:shd w:val="clear" w:color="auto" w:fill="FFFFFF"/>
        </w:rPr>
      </w:pPr>
      <w:r>
        <w:rPr>
          <w:rFonts w:hint="eastAsia" w:eastAsia="仿宋_GB2312"/>
          <w:snapToGrid w:val="0"/>
          <w:color w:val="333333"/>
          <w:kern w:val="0"/>
          <w:sz w:val="32"/>
          <w:szCs w:val="32"/>
          <w:shd w:val="clear" w:color="auto" w:fill="FFFFFF"/>
        </w:rPr>
        <w:t>浙江光元建筑劳务有限公司，统一社会信用代码：91330000771900779A，地址：浙江省杭州市余杭区良渚街道逸盛路169-302，法定代表人：蒋红亮。</w:t>
      </w:r>
    </w:p>
    <w:p w14:paraId="0A7079F1">
      <w:pPr>
        <w:spacing w:line="560" w:lineRule="exact"/>
        <w:ind w:firstLine="600"/>
        <w:rPr>
          <w:rFonts w:eastAsia="仿宋_GB2312"/>
          <w:snapToGrid w:val="0"/>
          <w:color w:val="333333"/>
          <w:kern w:val="0"/>
          <w:sz w:val="32"/>
          <w:szCs w:val="32"/>
          <w:shd w:val="clear" w:color="auto" w:fill="FFFFFF"/>
        </w:rPr>
      </w:pPr>
      <w:r>
        <w:rPr>
          <w:rFonts w:hint="eastAsia" w:eastAsia="仿宋_GB2312"/>
          <w:snapToGrid w:val="0"/>
          <w:color w:val="333333"/>
          <w:kern w:val="0"/>
          <w:sz w:val="32"/>
          <w:szCs w:val="32"/>
          <w:shd w:val="clear" w:color="auto" w:fill="FFFFFF"/>
        </w:rPr>
        <w:t>202</w:t>
      </w:r>
      <w:r>
        <w:rPr>
          <w:rFonts w:eastAsia="仿宋_GB2312"/>
          <w:snapToGrid w:val="0"/>
          <w:color w:val="333333"/>
          <w:kern w:val="0"/>
          <w:sz w:val="32"/>
          <w:szCs w:val="32"/>
          <w:shd w:val="clear" w:color="auto" w:fill="FFFFFF"/>
        </w:rPr>
        <w:t>6</w:t>
      </w:r>
      <w:r>
        <w:rPr>
          <w:rFonts w:hint="eastAsia" w:eastAsia="仿宋_GB2312"/>
          <w:snapToGrid w:val="0"/>
          <w:color w:val="333333"/>
          <w:kern w:val="0"/>
          <w:sz w:val="32"/>
          <w:szCs w:val="32"/>
          <w:shd w:val="clear" w:color="auto" w:fill="FFFFFF"/>
        </w:rPr>
        <w:t>年</w:t>
      </w:r>
      <w:r>
        <w:rPr>
          <w:rFonts w:eastAsia="仿宋_GB2312"/>
          <w:snapToGrid w:val="0"/>
          <w:color w:val="333333"/>
          <w:kern w:val="0"/>
          <w:sz w:val="32"/>
          <w:szCs w:val="32"/>
          <w:shd w:val="clear" w:color="auto" w:fill="FFFFFF"/>
        </w:rPr>
        <w:t>1</w:t>
      </w:r>
      <w:r>
        <w:rPr>
          <w:rFonts w:hint="eastAsia" w:eastAsia="仿宋_GB2312"/>
          <w:snapToGrid w:val="0"/>
          <w:color w:val="333333"/>
          <w:kern w:val="0"/>
          <w:sz w:val="32"/>
          <w:szCs w:val="32"/>
          <w:shd w:val="clear" w:color="auto" w:fill="FFFFFF"/>
        </w:rPr>
        <w:t>月</w:t>
      </w:r>
      <w:r>
        <w:rPr>
          <w:rFonts w:eastAsia="仿宋_GB2312"/>
          <w:snapToGrid w:val="0"/>
          <w:color w:val="333333"/>
          <w:kern w:val="0"/>
          <w:sz w:val="32"/>
          <w:szCs w:val="32"/>
          <w:shd w:val="clear" w:color="auto" w:fill="FFFFFF"/>
        </w:rPr>
        <w:t>2</w:t>
      </w:r>
      <w:r>
        <w:rPr>
          <w:rFonts w:hint="eastAsia" w:eastAsia="仿宋_GB2312"/>
          <w:snapToGrid w:val="0"/>
          <w:color w:val="333333"/>
          <w:kern w:val="0"/>
          <w:sz w:val="32"/>
          <w:szCs w:val="32"/>
          <w:shd w:val="clear" w:color="auto" w:fill="FFFFFF"/>
        </w:rPr>
        <w:t>6日至28日，</w:t>
      </w:r>
      <w:bookmarkStart w:id="3" w:name="_Hlk235472549"/>
      <w:r>
        <w:rPr>
          <w:rFonts w:hint="eastAsia" w:eastAsia="仿宋_GB2312"/>
          <w:snapToGrid w:val="0"/>
          <w:color w:val="333333"/>
          <w:kern w:val="0"/>
          <w:sz w:val="32"/>
          <w:szCs w:val="32"/>
          <w:shd w:val="clear" w:color="auto" w:fill="FFFFFF"/>
        </w:rPr>
        <w:t>长沙市望城区人力资源和社会保障局接到冯东风等</w:t>
      </w:r>
      <w:bookmarkEnd w:id="3"/>
      <w:r>
        <w:rPr>
          <w:rFonts w:hint="eastAsia" w:eastAsia="仿宋_GB2312"/>
          <w:snapToGrid w:val="0"/>
          <w:color w:val="333333"/>
          <w:kern w:val="0"/>
          <w:sz w:val="32"/>
          <w:szCs w:val="32"/>
          <w:shd w:val="clear" w:color="auto" w:fill="FFFFFF"/>
        </w:rPr>
        <w:t>9人投诉浙江光元建筑劳务有限公司拖欠其9人工资285556元。</w:t>
      </w:r>
    </w:p>
    <w:p w14:paraId="65214DF4">
      <w:pPr>
        <w:spacing w:line="560" w:lineRule="exact"/>
        <w:ind w:firstLine="600"/>
        <w:rPr>
          <w:rFonts w:eastAsia="仿宋_GB2312"/>
          <w:snapToGrid w:val="0"/>
          <w:color w:val="333333"/>
          <w:kern w:val="0"/>
          <w:sz w:val="32"/>
          <w:szCs w:val="32"/>
          <w:shd w:val="clear" w:color="auto" w:fill="FFFFFF"/>
        </w:rPr>
      </w:pPr>
      <w:r>
        <w:rPr>
          <w:rFonts w:hint="eastAsia" w:eastAsia="仿宋_GB2312"/>
          <w:snapToGrid w:val="0"/>
          <w:color w:val="333333"/>
          <w:kern w:val="0"/>
          <w:sz w:val="32"/>
          <w:szCs w:val="32"/>
          <w:shd w:val="clear" w:color="auto" w:fill="FFFFFF"/>
        </w:rPr>
        <w:t>经查，该单位存在拖欠冯东风等9人工资共计人民币285556元的违法行为。2026年2月11日，长沙市望城区人力资源和社会保障局对该单位下达了《劳动保障监察限期改正指令书》（望人社监令字〔2026〕</w:t>
      </w:r>
      <w:r>
        <w:rPr>
          <w:rFonts w:eastAsia="仿宋_GB2312"/>
          <w:snapToGrid w:val="0"/>
          <w:color w:val="333333"/>
          <w:kern w:val="0"/>
          <w:sz w:val="32"/>
          <w:szCs w:val="32"/>
          <w:shd w:val="clear" w:color="auto" w:fill="FFFFFF"/>
        </w:rPr>
        <w:t>X</w:t>
      </w:r>
      <w:r>
        <w:rPr>
          <w:rFonts w:hint="eastAsia" w:eastAsia="仿宋_GB2312"/>
          <w:snapToGrid w:val="0"/>
          <w:color w:val="333333"/>
          <w:kern w:val="0"/>
          <w:sz w:val="32"/>
          <w:szCs w:val="32"/>
          <w:shd w:val="clear" w:color="auto" w:fill="FFFFFF"/>
        </w:rPr>
        <w:t>007号），该单位逾期未改正违法行为。2026年3月16日，依法下达《劳动保障监察行政处理事先告知书》（望人社监理告字〔2026〕</w:t>
      </w:r>
      <w:r>
        <w:rPr>
          <w:rFonts w:eastAsia="仿宋_GB2312"/>
          <w:snapToGrid w:val="0"/>
          <w:color w:val="333333"/>
          <w:kern w:val="0"/>
          <w:sz w:val="32"/>
          <w:szCs w:val="32"/>
          <w:shd w:val="clear" w:color="auto" w:fill="FFFFFF"/>
        </w:rPr>
        <w:t>X</w:t>
      </w:r>
      <w:r>
        <w:rPr>
          <w:rFonts w:hint="eastAsia" w:eastAsia="仿宋_GB2312"/>
          <w:snapToGrid w:val="0"/>
          <w:color w:val="333333"/>
          <w:kern w:val="0"/>
          <w:sz w:val="32"/>
          <w:szCs w:val="32"/>
          <w:shd w:val="clear" w:color="auto" w:fill="FFFFFF"/>
        </w:rPr>
        <w:t>007号）；2026年3月25日，依法下达《劳动保障监察行政处理决定书》（望人社监理字〔2026〕</w:t>
      </w:r>
      <w:r>
        <w:rPr>
          <w:rFonts w:eastAsia="仿宋_GB2312"/>
          <w:snapToGrid w:val="0"/>
          <w:color w:val="333333"/>
          <w:kern w:val="0"/>
          <w:sz w:val="32"/>
          <w:szCs w:val="32"/>
          <w:shd w:val="clear" w:color="auto" w:fill="FFFFFF"/>
        </w:rPr>
        <w:t>X</w:t>
      </w:r>
      <w:r>
        <w:rPr>
          <w:rFonts w:hint="eastAsia" w:eastAsia="仿宋_GB2312"/>
          <w:snapToGrid w:val="0"/>
          <w:color w:val="333333"/>
          <w:kern w:val="0"/>
          <w:sz w:val="32"/>
          <w:szCs w:val="32"/>
          <w:shd w:val="clear" w:color="auto" w:fill="FFFFFF"/>
        </w:rPr>
        <w:t>007号）；2026年4月9日，依法下达《劳动保障监察行政处罚事先告知书》（望人社监罚告字〔2026〕</w:t>
      </w:r>
      <w:r>
        <w:rPr>
          <w:rFonts w:eastAsia="仿宋_GB2312"/>
          <w:snapToGrid w:val="0"/>
          <w:color w:val="333333"/>
          <w:kern w:val="0"/>
          <w:sz w:val="32"/>
          <w:szCs w:val="32"/>
          <w:shd w:val="clear" w:color="auto" w:fill="FFFFFF"/>
        </w:rPr>
        <w:t>X</w:t>
      </w:r>
      <w:r>
        <w:rPr>
          <w:rFonts w:hint="eastAsia" w:eastAsia="仿宋_GB2312"/>
          <w:snapToGrid w:val="0"/>
          <w:color w:val="333333"/>
          <w:kern w:val="0"/>
          <w:sz w:val="32"/>
          <w:szCs w:val="32"/>
          <w:shd w:val="clear" w:color="auto" w:fill="FFFFFF"/>
        </w:rPr>
        <w:t>007号</w:t>
      </w:r>
      <w:r>
        <w:rPr>
          <w:rFonts w:hint="eastAsia" w:ascii="Times New Roman" w:hAnsi="Times New Roman" w:eastAsia="仿宋_GB2312" w:cs="Times New Roman"/>
          <w:snapToGrid w:val="0"/>
          <w:color w:val="333333"/>
          <w:kern w:val="0"/>
          <w:sz w:val="32"/>
          <w:szCs w:val="32"/>
          <w:shd w:val="clear" w:color="auto" w:fill="FFFFFF"/>
        </w:rPr>
        <w:t>）；2026年</w:t>
      </w:r>
      <w:r>
        <w:rPr>
          <w:rFonts w:hint="eastAsia" w:ascii="Times New Roman" w:hAnsi="Times New Roman" w:eastAsia="仿宋_GB2312" w:cs="Times New Roman"/>
          <w:snapToGrid w:val="0"/>
          <w:color w:val="333333"/>
          <w:kern w:val="0"/>
          <w:sz w:val="32"/>
          <w:szCs w:val="32"/>
          <w:shd w:val="clear" w:color="auto" w:fill="FFFFFF"/>
          <w:lang w:val="en-US" w:eastAsia="zh-CN"/>
        </w:rPr>
        <w:t>4月14日，依法</w:t>
      </w:r>
      <w:r>
        <w:rPr>
          <w:rFonts w:hint="eastAsia" w:ascii="Times New Roman" w:hAnsi="Times New Roman" w:eastAsia="仿宋_GB2312" w:cs="Times New Roman"/>
          <w:snapToGrid w:val="0"/>
          <w:color w:val="333333"/>
          <w:kern w:val="0"/>
          <w:sz w:val="32"/>
          <w:szCs w:val="32"/>
          <w:shd w:val="clear" w:color="auto" w:fill="FFFFFF"/>
        </w:rPr>
        <w:t>下达《列入拖欠农民工工资失信联合惩戒对象名单事先告知书》（</w:t>
      </w:r>
      <w:r>
        <w:rPr>
          <w:rFonts w:hint="eastAsia" w:ascii="Times New Roman" w:hAnsi="Times New Roman" w:eastAsia="仿宋_GB2312" w:cs="Times New Roman"/>
          <w:snapToGrid w:val="0"/>
          <w:color w:val="333333"/>
          <w:kern w:val="0"/>
          <w:sz w:val="32"/>
          <w:szCs w:val="32"/>
          <w:shd w:val="clear" w:color="auto" w:fill="FFFFFF"/>
          <w:lang w:eastAsia="zh-CN"/>
        </w:rPr>
        <w:t>望</w:t>
      </w:r>
      <w:r>
        <w:rPr>
          <w:rFonts w:hint="eastAsia" w:ascii="Times New Roman" w:hAnsi="Times New Roman" w:eastAsia="仿宋_GB2312" w:cs="Times New Roman"/>
          <w:snapToGrid w:val="0"/>
          <w:color w:val="333333"/>
          <w:kern w:val="0"/>
          <w:sz w:val="32"/>
          <w:szCs w:val="32"/>
          <w:shd w:val="clear" w:color="auto" w:fill="FFFFFF"/>
        </w:rPr>
        <w:t>人社监列告字〔2026〕X007号）</w:t>
      </w:r>
      <w:r>
        <w:rPr>
          <w:rFonts w:hint="eastAsia" w:ascii="Times New Roman" w:hAnsi="Times New Roman" w:eastAsia="仿宋_GB2312" w:cs="Times New Roman"/>
          <w:snapToGrid w:val="0"/>
          <w:color w:val="333333"/>
          <w:kern w:val="0"/>
          <w:sz w:val="32"/>
          <w:szCs w:val="32"/>
          <w:shd w:val="clear" w:color="auto" w:fill="FFFFFF"/>
          <w:lang w:eastAsia="zh-CN"/>
        </w:rPr>
        <w:t>；</w:t>
      </w:r>
      <w:r>
        <w:rPr>
          <w:rFonts w:hint="eastAsia" w:ascii="Times New Roman" w:hAnsi="Times New Roman" w:eastAsia="仿宋_GB2312" w:cs="Times New Roman"/>
          <w:snapToGrid w:val="0"/>
          <w:color w:val="333333"/>
          <w:kern w:val="0"/>
          <w:sz w:val="32"/>
          <w:szCs w:val="32"/>
          <w:shd w:val="clear" w:color="auto" w:fill="FFFFFF"/>
        </w:rPr>
        <w:t>2026年4月21日，依法下达《劳动保障监察行政处罚决定书》（望人社监罚字〔2026〕X007号），罚款人民币1万元</w:t>
      </w:r>
      <w:r>
        <w:rPr>
          <w:rFonts w:hint="eastAsia" w:ascii="Times New Roman" w:hAnsi="Times New Roman" w:eastAsia="仿宋_GB2312" w:cs="Times New Roman"/>
          <w:snapToGrid w:val="0"/>
          <w:color w:val="333333"/>
          <w:kern w:val="0"/>
          <w:sz w:val="32"/>
          <w:szCs w:val="32"/>
          <w:shd w:val="clear" w:color="auto" w:fill="FFFFFF"/>
          <w:lang w:eastAsia="zh-CN"/>
        </w:rPr>
        <w:t>；</w:t>
      </w:r>
      <w:r>
        <w:rPr>
          <w:rFonts w:hint="eastAsia" w:ascii="Times New Roman" w:hAnsi="Times New Roman" w:eastAsia="仿宋_GB2312" w:cs="Times New Roman"/>
          <w:snapToGrid w:val="0"/>
          <w:color w:val="333333"/>
          <w:kern w:val="0"/>
          <w:sz w:val="32"/>
          <w:szCs w:val="32"/>
          <w:shd w:val="clear" w:color="auto" w:fill="FFFFFF"/>
        </w:rPr>
        <w:t>2026年</w:t>
      </w:r>
      <w:r>
        <w:rPr>
          <w:rFonts w:hint="eastAsia" w:ascii="Times New Roman" w:hAnsi="Times New Roman" w:eastAsia="仿宋_GB2312" w:cs="Times New Roman"/>
          <w:snapToGrid w:val="0"/>
          <w:color w:val="333333"/>
          <w:kern w:val="0"/>
          <w:sz w:val="32"/>
          <w:szCs w:val="32"/>
          <w:shd w:val="clear" w:color="auto" w:fill="FFFFFF"/>
          <w:lang w:val="en-US" w:eastAsia="zh-CN"/>
        </w:rPr>
        <w:t>4月29日，依法</w:t>
      </w:r>
      <w:r>
        <w:rPr>
          <w:rFonts w:hint="eastAsia" w:ascii="Times New Roman" w:hAnsi="Times New Roman" w:eastAsia="仿宋_GB2312" w:cs="Times New Roman"/>
          <w:snapToGrid w:val="0"/>
          <w:color w:val="333333"/>
          <w:kern w:val="0"/>
          <w:sz w:val="32"/>
          <w:szCs w:val="32"/>
          <w:shd w:val="clear" w:color="auto" w:fill="FFFFFF"/>
        </w:rPr>
        <w:t>下达《列入拖欠农民工工资失信联合惩戒对象名单</w:t>
      </w:r>
      <w:r>
        <w:rPr>
          <w:rFonts w:hint="eastAsia" w:ascii="Times New Roman" w:hAnsi="Times New Roman" w:eastAsia="仿宋_GB2312" w:cs="Times New Roman"/>
          <w:snapToGrid w:val="0"/>
          <w:color w:val="333333"/>
          <w:kern w:val="0"/>
          <w:sz w:val="32"/>
          <w:szCs w:val="32"/>
          <w:shd w:val="clear" w:color="auto" w:fill="FFFFFF"/>
          <w:lang w:eastAsia="zh-CN"/>
        </w:rPr>
        <w:t>决定</w:t>
      </w:r>
      <w:r>
        <w:rPr>
          <w:rFonts w:hint="eastAsia" w:ascii="Times New Roman" w:hAnsi="Times New Roman" w:eastAsia="仿宋_GB2312" w:cs="Times New Roman"/>
          <w:snapToGrid w:val="0"/>
          <w:color w:val="333333"/>
          <w:kern w:val="0"/>
          <w:sz w:val="32"/>
          <w:szCs w:val="32"/>
          <w:shd w:val="clear" w:color="auto" w:fill="FFFFFF"/>
        </w:rPr>
        <w:t>书》（</w:t>
      </w:r>
      <w:r>
        <w:rPr>
          <w:rFonts w:hint="eastAsia" w:ascii="Times New Roman" w:hAnsi="Times New Roman" w:eastAsia="仿宋_GB2312" w:cs="Times New Roman"/>
          <w:snapToGrid w:val="0"/>
          <w:color w:val="333333"/>
          <w:kern w:val="0"/>
          <w:sz w:val="32"/>
          <w:szCs w:val="32"/>
          <w:shd w:val="clear" w:color="auto" w:fill="FFFFFF"/>
          <w:lang w:eastAsia="zh-CN"/>
        </w:rPr>
        <w:t>望</w:t>
      </w:r>
      <w:r>
        <w:rPr>
          <w:rFonts w:hint="eastAsia" w:ascii="Times New Roman" w:hAnsi="Times New Roman" w:eastAsia="仿宋_GB2312" w:cs="Times New Roman"/>
          <w:snapToGrid w:val="0"/>
          <w:color w:val="333333"/>
          <w:kern w:val="0"/>
          <w:sz w:val="32"/>
          <w:szCs w:val="32"/>
          <w:shd w:val="clear" w:color="auto" w:fill="FFFFFF"/>
        </w:rPr>
        <w:t>人社监列</w:t>
      </w:r>
      <w:r>
        <w:rPr>
          <w:rFonts w:hint="eastAsia" w:ascii="Times New Roman" w:hAnsi="Times New Roman" w:eastAsia="仿宋_GB2312" w:cs="Times New Roman"/>
          <w:snapToGrid w:val="0"/>
          <w:color w:val="333333"/>
          <w:kern w:val="0"/>
          <w:sz w:val="32"/>
          <w:szCs w:val="32"/>
          <w:shd w:val="clear" w:color="auto" w:fill="FFFFFF"/>
          <w:lang w:eastAsia="zh-CN"/>
        </w:rPr>
        <w:t>决</w:t>
      </w:r>
      <w:r>
        <w:rPr>
          <w:rFonts w:hint="eastAsia" w:ascii="Times New Roman" w:hAnsi="Times New Roman" w:eastAsia="仿宋_GB2312" w:cs="Times New Roman"/>
          <w:snapToGrid w:val="0"/>
          <w:color w:val="333333"/>
          <w:kern w:val="0"/>
          <w:sz w:val="32"/>
          <w:szCs w:val="32"/>
          <w:shd w:val="clear" w:color="auto" w:fill="FFFFFF"/>
        </w:rPr>
        <w:t>字〔2026〕X007号）。如该单位在规定期限内未申请行政诉讼，后续长沙市望城区人力资源和</w:t>
      </w:r>
      <w:r>
        <w:rPr>
          <w:rFonts w:hint="eastAsia" w:eastAsia="仿宋_GB2312"/>
          <w:snapToGrid w:val="0"/>
          <w:color w:val="333333"/>
          <w:kern w:val="0"/>
          <w:sz w:val="32"/>
          <w:szCs w:val="32"/>
          <w:shd w:val="clear" w:color="auto" w:fill="FFFFFF"/>
        </w:rPr>
        <w:t>社会保障局将对该案件依法移送法院强制执行。</w:t>
      </w:r>
    </w:p>
    <w:p w14:paraId="7509AB7A">
      <w:pPr>
        <w:spacing w:line="560" w:lineRule="exact"/>
        <w:ind w:firstLine="640" w:firstLineChars="200"/>
        <w:rPr>
          <w:rFonts w:eastAsia="黑体"/>
          <w:snapToGrid w:val="0"/>
          <w:color w:val="0C0C0C"/>
          <w:kern w:val="21"/>
          <w:sz w:val="32"/>
          <w:szCs w:val="32"/>
        </w:rPr>
      </w:pPr>
      <w:r>
        <w:rPr>
          <w:rFonts w:hint="eastAsia" w:eastAsia="黑体"/>
          <w:snapToGrid w:val="0"/>
          <w:color w:val="0C0C0C"/>
          <w:kern w:val="21"/>
          <w:sz w:val="32"/>
          <w:szCs w:val="32"/>
        </w:rPr>
        <w:t>六、浙江恒骏建筑劳务有限公司拖欠劳动报酬案</w:t>
      </w:r>
    </w:p>
    <w:p w14:paraId="05CB3A24">
      <w:pPr>
        <w:spacing w:line="560" w:lineRule="exact"/>
        <w:ind w:firstLine="600"/>
        <w:rPr>
          <w:rFonts w:eastAsia="仿宋_GB2312"/>
          <w:snapToGrid w:val="0"/>
          <w:color w:val="333333"/>
          <w:kern w:val="0"/>
          <w:sz w:val="32"/>
          <w:szCs w:val="32"/>
          <w:shd w:val="clear" w:color="auto" w:fill="FFFFFF"/>
        </w:rPr>
      </w:pPr>
      <w:r>
        <w:rPr>
          <w:rFonts w:hint="eastAsia" w:eastAsia="仿宋_GB2312"/>
          <w:snapToGrid w:val="0"/>
          <w:color w:val="333333"/>
          <w:kern w:val="0"/>
          <w:sz w:val="32"/>
          <w:szCs w:val="32"/>
          <w:shd w:val="clear" w:color="auto" w:fill="FFFFFF"/>
        </w:rPr>
        <w:t>浙江恒骏建筑劳务有限公司，统一社会信用代码：91330201MA2J3ECP3C，地址：浙江省金华市东阳市歌山镇上蒋村1-259号，法定代表人：蒋红亮。</w:t>
      </w:r>
    </w:p>
    <w:p w14:paraId="0784A68F">
      <w:pPr>
        <w:spacing w:line="560" w:lineRule="exact"/>
        <w:ind w:firstLine="600"/>
        <w:rPr>
          <w:rFonts w:eastAsia="仿宋_GB2312"/>
          <w:snapToGrid w:val="0"/>
          <w:color w:val="333333"/>
          <w:kern w:val="0"/>
          <w:sz w:val="32"/>
          <w:szCs w:val="32"/>
          <w:shd w:val="clear" w:color="auto" w:fill="FFFFFF"/>
        </w:rPr>
      </w:pPr>
      <w:r>
        <w:rPr>
          <w:rFonts w:hint="eastAsia" w:eastAsia="仿宋_GB2312"/>
          <w:snapToGrid w:val="0"/>
          <w:color w:val="333333"/>
          <w:kern w:val="0"/>
          <w:sz w:val="32"/>
          <w:szCs w:val="32"/>
          <w:shd w:val="clear" w:color="auto" w:fill="FFFFFF"/>
        </w:rPr>
        <w:t>202</w:t>
      </w:r>
      <w:r>
        <w:rPr>
          <w:rFonts w:eastAsia="仿宋_GB2312"/>
          <w:snapToGrid w:val="0"/>
          <w:color w:val="333333"/>
          <w:kern w:val="0"/>
          <w:sz w:val="32"/>
          <w:szCs w:val="32"/>
          <w:shd w:val="clear" w:color="auto" w:fill="FFFFFF"/>
        </w:rPr>
        <w:t>6</w:t>
      </w:r>
      <w:r>
        <w:rPr>
          <w:rFonts w:hint="eastAsia" w:eastAsia="仿宋_GB2312"/>
          <w:snapToGrid w:val="0"/>
          <w:color w:val="333333"/>
          <w:kern w:val="0"/>
          <w:sz w:val="32"/>
          <w:szCs w:val="32"/>
          <w:shd w:val="clear" w:color="auto" w:fill="FFFFFF"/>
        </w:rPr>
        <w:t>年</w:t>
      </w:r>
      <w:r>
        <w:rPr>
          <w:rFonts w:eastAsia="仿宋_GB2312"/>
          <w:snapToGrid w:val="0"/>
          <w:color w:val="333333"/>
          <w:kern w:val="0"/>
          <w:sz w:val="32"/>
          <w:szCs w:val="32"/>
          <w:shd w:val="clear" w:color="auto" w:fill="FFFFFF"/>
        </w:rPr>
        <w:t>1</w:t>
      </w:r>
      <w:r>
        <w:rPr>
          <w:rFonts w:hint="eastAsia" w:eastAsia="仿宋_GB2312"/>
          <w:snapToGrid w:val="0"/>
          <w:color w:val="333333"/>
          <w:kern w:val="0"/>
          <w:sz w:val="32"/>
          <w:szCs w:val="32"/>
          <w:shd w:val="clear" w:color="auto" w:fill="FFFFFF"/>
        </w:rPr>
        <w:t>月</w:t>
      </w:r>
      <w:r>
        <w:rPr>
          <w:rFonts w:eastAsia="仿宋_GB2312"/>
          <w:snapToGrid w:val="0"/>
          <w:color w:val="333333"/>
          <w:kern w:val="0"/>
          <w:sz w:val="32"/>
          <w:szCs w:val="32"/>
          <w:shd w:val="clear" w:color="auto" w:fill="FFFFFF"/>
        </w:rPr>
        <w:t>2</w:t>
      </w:r>
      <w:r>
        <w:rPr>
          <w:rFonts w:hint="eastAsia" w:eastAsia="仿宋_GB2312"/>
          <w:snapToGrid w:val="0"/>
          <w:color w:val="333333"/>
          <w:kern w:val="0"/>
          <w:sz w:val="32"/>
          <w:szCs w:val="32"/>
          <w:shd w:val="clear" w:color="auto" w:fill="FFFFFF"/>
        </w:rPr>
        <w:t>3日，长沙市望城区人力资源和社会保障局接到李强等3人投诉浙江恒骏建筑劳务有限公司拖欠其3人工资179900元。</w:t>
      </w:r>
    </w:p>
    <w:p w14:paraId="11A704F4">
      <w:pPr>
        <w:spacing w:line="560" w:lineRule="exact"/>
        <w:ind w:firstLine="600"/>
        <w:rPr>
          <w:rFonts w:eastAsia="仿宋_GB2312"/>
          <w:snapToGrid w:val="0"/>
          <w:color w:val="333333"/>
          <w:kern w:val="0"/>
          <w:sz w:val="32"/>
          <w:szCs w:val="32"/>
          <w:shd w:val="clear" w:color="auto" w:fill="FFFFFF"/>
        </w:rPr>
      </w:pPr>
      <w:r>
        <w:rPr>
          <w:rFonts w:hint="eastAsia" w:eastAsia="仿宋_GB2312"/>
          <w:snapToGrid w:val="0"/>
          <w:color w:val="333333"/>
          <w:kern w:val="0"/>
          <w:sz w:val="32"/>
          <w:szCs w:val="32"/>
          <w:shd w:val="clear" w:color="auto" w:fill="FFFFFF"/>
        </w:rPr>
        <w:t>经查，该单位存在拖欠李强等3人工资共计人民币179900元的违法行为。2026年2月11日，</w:t>
      </w:r>
      <w:bookmarkStart w:id="4" w:name="_Hlk235474102"/>
      <w:r>
        <w:rPr>
          <w:rFonts w:hint="eastAsia" w:eastAsia="仿宋_GB2312"/>
          <w:snapToGrid w:val="0"/>
          <w:color w:val="333333"/>
          <w:kern w:val="0"/>
          <w:sz w:val="32"/>
          <w:szCs w:val="32"/>
          <w:shd w:val="clear" w:color="auto" w:fill="FFFFFF"/>
        </w:rPr>
        <w:t>长沙市望城区人力资源和社会保障局对该单位下达了</w:t>
      </w:r>
      <w:bookmarkEnd w:id="4"/>
      <w:r>
        <w:rPr>
          <w:rFonts w:hint="eastAsia" w:eastAsia="仿宋_GB2312"/>
          <w:snapToGrid w:val="0"/>
          <w:color w:val="333333"/>
          <w:kern w:val="0"/>
          <w:sz w:val="32"/>
          <w:szCs w:val="32"/>
          <w:shd w:val="clear" w:color="auto" w:fill="FFFFFF"/>
        </w:rPr>
        <w:t>《劳动保障监察限期改正指令书》（望人社监令字〔2026〕X006号），该单位逾期未改正违法行为。2026年3月16日，依法下达《劳动保障监察行政处理事先告知书》（望人社监理告字〔2026〕</w:t>
      </w:r>
      <w:r>
        <w:rPr>
          <w:rFonts w:eastAsia="仿宋_GB2312"/>
          <w:snapToGrid w:val="0"/>
          <w:color w:val="333333"/>
          <w:kern w:val="0"/>
          <w:sz w:val="32"/>
          <w:szCs w:val="32"/>
          <w:shd w:val="clear" w:color="auto" w:fill="FFFFFF"/>
        </w:rPr>
        <w:t>X</w:t>
      </w:r>
      <w:r>
        <w:rPr>
          <w:rFonts w:hint="eastAsia" w:eastAsia="仿宋_GB2312"/>
          <w:snapToGrid w:val="0"/>
          <w:color w:val="333333"/>
          <w:kern w:val="0"/>
          <w:sz w:val="32"/>
          <w:szCs w:val="32"/>
          <w:shd w:val="clear" w:color="auto" w:fill="FFFFFF"/>
        </w:rPr>
        <w:t>006号）；2026年3月25日，依法下达《劳动保障监察行政处理决定书》（望人社监理字〔2026〕</w:t>
      </w:r>
      <w:r>
        <w:rPr>
          <w:rFonts w:eastAsia="仿宋_GB2312"/>
          <w:snapToGrid w:val="0"/>
          <w:color w:val="333333"/>
          <w:kern w:val="0"/>
          <w:sz w:val="32"/>
          <w:szCs w:val="32"/>
          <w:shd w:val="clear" w:color="auto" w:fill="FFFFFF"/>
        </w:rPr>
        <w:t>X</w:t>
      </w:r>
      <w:r>
        <w:rPr>
          <w:rFonts w:hint="eastAsia" w:eastAsia="仿宋_GB2312"/>
          <w:snapToGrid w:val="0"/>
          <w:color w:val="333333"/>
          <w:kern w:val="0"/>
          <w:sz w:val="32"/>
          <w:szCs w:val="32"/>
          <w:shd w:val="clear" w:color="auto" w:fill="FFFFFF"/>
        </w:rPr>
        <w:t>006号）；2026年4月9日，依法下达《劳动保障监察行政处罚事先告知书》（望人社监罚告字〔2026〕</w:t>
      </w:r>
      <w:r>
        <w:rPr>
          <w:rFonts w:eastAsia="仿宋_GB2312"/>
          <w:snapToGrid w:val="0"/>
          <w:color w:val="333333"/>
          <w:kern w:val="0"/>
          <w:sz w:val="32"/>
          <w:szCs w:val="32"/>
          <w:shd w:val="clear" w:color="auto" w:fill="FFFFFF"/>
        </w:rPr>
        <w:t>X</w:t>
      </w:r>
      <w:r>
        <w:rPr>
          <w:rFonts w:hint="eastAsia" w:eastAsia="仿宋_GB2312"/>
          <w:snapToGrid w:val="0"/>
          <w:color w:val="333333"/>
          <w:kern w:val="0"/>
          <w:sz w:val="32"/>
          <w:szCs w:val="32"/>
          <w:shd w:val="clear" w:color="auto" w:fill="FFFFFF"/>
        </w:rPr>
        <w:t>00</w:t>
      </w:r>
      <w:r>
        <w:rPr>
          <w:rFonts w:hint="eastAsia" w:ascii="Times New Roman" w:hAnsi="Times New Roman" w:eastAsia="仿宋_GB2312" w:cs="Times New Roman"/>
          <w:snapToGrid w:val="0"/>
          <w:color w:val="333333"/>
          <w:kern w:val="0"/>
          <w:sz w:val="32"/>
          <w:szCs w:val="32"/>
          <w:shd w:val="clear" w:color="auto" w:fill="FFFFFF"/>
        </w:rPr>
        <w:t>6号）；2026年</w:t>
      </w:r>
      <w:r>
        <w:rPr>
          <w:rFonts w:hint="eastAsia" w:ascii="Times New Roman" w:hAnsi="Times New Roman" w:eastAsia="仿宋_GB2312" w:cs="Times New Roman"/>
          <w:snapToGrid w:val="0"/>
          <w:color w:val="333333"/>
          <w:kern w:val="0"/>
          <w:sz w:val="32"/>
          <w:szCs w:val="32"/>
          <w:shd w:val="clear" w:color="auto" w:fill="FFFFFF"/>
          <w:lang w:val="en-US" w:eastAsia="zh-CN"/>
        </w:rPr>
        <w:t>4月14日，依法</w:t>
      </w:r>
      <w:r>
        <w:rPr>
          <w:rFonts w:hint="eastAsia" w:ascii="Times New Roman" w:hAnsi="Times New Roman" w:eastAsia="仿宋_GB2312" w:cs="Times New Roman"/>
          <w:snapToGrid w:val="0"/>
          <w:color w:val="333333"/>
          <w:kern w:val="0"/>
          <w:sz w:val="32"/>
          <w:szCs w:val="32"/>
          <w:shd w:val="clear" w:color="auto" w:fill="FFFFFF"/>
        </w:rPr>
        <w:t>下达《列入拖欠农民工工资失信联合惩戒对象名单事先告知书》（</w:t>
      </w:r>
      <w:r>
        <w:rPr>
          <w:rFonts w:hint="eastAsia" w:ascii="Times New Roman" w:hAnsi="Times New Roman" w:eastAsia="仿宋_GB2312" w:cs="Times New Roman"/>
          <w:snapToGrid w:val="0"/>
          <w:color w:val="333333"/>
          <w:kern w:val="0"/>
          <w:sz w:val="32"/>
          <w:szCs w:val="32"/>
          <w:shd w:val="clear" w:color="auto" w:fill="FFFFFF"/>
          <w:lang w:eastAsia="zh-CN"/>
        </w:rPr>
        <w:t>望</w:t>
      </w:r>
      <w:r>
        <w:rPr>
          <w:rFonts w:hint="eastAsia" w:ascii="Times New Roman" w:hAnsi="Times New Roman" w:eastAsia="仿宋_GB2312" w:cs="Times New Roman"/>
          <w:snapToGrid w:val="0"/>
          <w:color w:val="333333"/>
          <w:kern w:val="0"/>
          <w:sz w:val="32"/>
          <w:szCs w:val="32"/>
          <w:shd w:val="clear" w:color="auto" w:fill="FFFFFF"/>
        </w:rPr>
        <w:t>人社监列告字〔2026〕X00</w:t>
      </w:r>
      <w:r>
        <w:rPr>
          <w:rFonts w:hint="eastAsia" w:ascii="Times New Roman" w:hAnsi="Times New Roman" w:eastAsia="仿宋_GB2312" w:cs="Times New Roman"/>
          <w:snapToGrid w:val="0"/>
          <w:color w:val="333333"/>
          <w:kern w:val="0"/>
          <w:sz w:val="32"/>
          <w:szCs w:val="32"/>
          <w:shd w:val="clear" w:color="auto" w:fill="FFFFFF"/>
          <w:lang w:val="en-US" w:eastAsia="zh-CN"/>
        </w:rPr>
        <w:t>6</w:t>
      </w:r>
      <w:r>
        <w:rPr>
          <w:rFonts w:hint="eastAsia" w:ascii="Times New Roman" w:hAnsi="Times New Roman" w:eastAsia="仿宋_GB2312" w:cs="Times New Roman"/>
          <w:snapToGrid w:val="0"/>
          <w:color w:val="333333"/>
          <w:kern w:val="0"/>
          <w:sz w:val="32"/>
          <w:szCs w:val="32"/>
          <w:shd w:val="clear" w:color="auto" w:fill="FFFFFF"/>
        </w:rPr>
        <w:t>号）</w:t>
      </w:r>
      <w:r>
        <w:rPr>
          <w:rFonts w:hint="eastAsia" w:ascii="Times New Roman" w:hAnsi="Times New Roman" w:eastAsia="仿宋_GB2312" w:cs="Times New Roman"/>
          <w:snapToGrid w:val="0"/>
          <w:color w:val="333333"/>
          <w:kern w:val="0"/>
          <w:sz w:val="32"/>
          <w:szCs w:val="32"/>
          <w:shd w:val="clear" w:color="auto" w:fill="FFFFFF"/>
          <w:lang w:eastAsia="zh-CN"/>
        </w:rPr>
        <w:t>；</w:t>
      </w:r>
      <w:r>
        <w:rPr>
          <w:rFonts w:hint="eastAsia" w:ascii="Times New Roman" w:hAnsi="Times New Roman" w:eastAsia="仿宋_GB2312" w:cs="Times New Roman"/>
          <w:snapToGrid w:val="0"/>
          <w:color w:val="333333"/>
          <w:kern w:val="0"/>
          <w:sz w:val="32"/>
          <w:szCs w:val="32"/>
          <w:shd w:val="clear" w:color="auto" w:fill="FFFFFF"/>
        </w:rPr>
        <w:t>2026年4月21日，依法下达《劳动保障监察行政处罚决定书》（望人社监罚字〔2026〕X006号），罚款人民币1万元</w:t>
      </w:r>
      <w:r>
        <w:rPr>
          <w:rFonts w:hint="eastAsia" w:ascii="Times New Roman" w:hAnsi="Times New Roman" w:eastAsia="仿宋_GB2312" w:cs="Times New Roman"/>
          <w:snapToGrid w:val="0"/>
          <w:color w:val="333333"/>
          <w:kern w:val="0"/>
          <w:sz w:val="32"/>
          <w:szCs w:val="32"/>
          <w:shd w:val="clear" w:color="auto" w:fill="FFFFFF"/>
          <w:lang w:eastAsia="zh-CN"/>
        </w:rPr>
        <w:t>；</w:t>
      </w:r>
      <w:r>
        <w:rPr>
          <w:rFonts w:hint="eastAsia" w:ascii="Times New Roman" w:hAnsi="Times New Roman" w:eastAsia="仿宋_GB2312" w:cs="Times New Roman"/>
          <w:snapToGrid w:val="0"/>
          <w:color w:val="333333"/>
          <w:kern w:val="0"/>
          <w:sz w:val="32"/>
          <w:szCs w:val="32"/>
          <w:shd w:val="clear" w:color="auto" w:fill="FFFFFF"/>
        </w:rPr>
        <w:t>2026年</w:t>
      </w:r>
      <w:r>
        <w:rPr>
          <w:rFonts w:hint="eastAsia" w:ascii="Times New Roman" w:hAnsi="Times New Roman" w:eastAsia="仿宋_GB2312" w:cs="Times New Roman"/>
          <w:snapToGrid w:val="0"/>
          <w:color w:val="333333"/>
          <w:kern w:val="0"/>
          <w:sz w:val="32"/>
          <w:szCs w:val="32"/>
          <w:shd w:val="clear" w:color="auto" w:fill="FFFFFF"/>
          <w:lang w:val="en-US" w:eastAsia="zh-CN"/>
        </w:rPr>
        <w:t>4月29日，依法</w:t>
      </w:r>
      <w:r>
        <w:rPr>
          <w:rFonts w:hint="eastAsia" w:ascii="Times New Roman" w:hAnsi="Times New Roman" w:eastAsia="仿宋_GB2312" w:cs="Times New Roman"/>
          <w:snapToGrid w:val="0"/>
          <w:color w:val="333333"/>
          <w:kern w:val="0"/>
          <w:sz w:val="32"/>
          <w:szCs w:val="32"/>
          <w:shd w:val="clear" w:color="auto" w:fill="FFFFFF"/>
        </w:rPr>
        <w:t>下达《列入拖欠农民工工资失信联合惩戒对象名单</w:t>
      </w:r>
      <w:r>
        <w:rPr>
          <w:rFonts w:hint="eastAsia" w:ascii="Times New Roman" w:hAnsi="Times New Roman" w:eastAsia="仿宋_GB2312" w:cs="Times New Roman"/>
          <w:snapToGrid w:val="0"/>
          <w:color w:val="333333"/>
          <w:kern w:val="0"/>
          <w:sz w:val="32"/>
          <w:szCs w:val="32"/>
          <w:shd w:val="clear" w:color="auto" w:fill="FFFFFF"/>
          <w:lang w:eastAsia="zh-CN"/>
        </w:rPr>
        <w:t>决定</w:t>
      </w:r>
      <w:r>
        <w:rPr>
          <w:rFonts w:hint="eastAsia" w:ascii="Times New Roman" w:hAnsi="Times New Roman" w:eastAsia="仿宋_GB2312" w:cs="Times New Roman"/>
          <w:snapToGrid w:val="0"/>
          <w:color w:val="333333"/>
          <w:kern w:val="0"/>
          <w:sz w:val="32"/>
          <w:szCs w:val="32"/>
          <w:shd w:val="clear" w:color="auto" w:fill="FFFFFF"/>
        </w:rPr>
        <w:t>书》（</w:t>
      </w:r>
      <w:r>
        <w:rPr>
          <w:rFonts w:hint="eastAsia" w:ascii="Times New Roman" w:hAnsi="Times New Roman" w:eastAsia="仿宋_GB2312" w:cs="Times New Roman"/>
          <w:snapToGrid w:val="0"/>
          <w:color w:val="333333"/>
          <w:kern w:val="0"/>
          <w:sz w:val="32"/>
          <w:szCs w:val="32"/>
          <w:shd w:val="clear" w:color="auto" w:fill="FFFFFF"/>
          <w:lang w:eastAsia="zh-CN"/>
        </w:rPr>
        <w:t>望</w:t>
      </w:r>
      <w:r>
        <w:rPr>
          <w:rFonts w:hint="eastAsia" w:ascii="Times New Roman" w:hAnsi="Times New Roman" w:eastAsia="仿宋_GB2312" w:cs="Times New Roman"/>
          <w:snapToGrid w:val="0"/>
          <w:color w:val="333333"/>
          <w:kern w:val="0"/>
          <w:sz w:val="32"/>
          <w:szCs w:val="32"/>
          <w:shd w:val="clear" w:color="auto" w:fill="FFFFFF"/>
        </w:rPr>
        <w:t>人社监列</w:t>
      </w:r>
      <w:r>
        <w:rPr>
          <w:rFonts w:hint="eastAsia" w:ascii="Times New Roman" w:hAnsi="Times New Roman" w:eastAsia="仿宋_GB2312" w:cs="Times New Roman"/>
          <w:snapToGrid w:val="0"/>
          <w:color w:val="333333"/>
          <w:kern w:val="0"/>
          <w:sz w:val="32"/>
          <w:szCs w:val="32"/>
          <w:shd w:val="clear" w:color="auto" w:fill="FFFFFF"/>
          <w:lang w:eastAsia="zh-CN"/>
        </w:rPr>
        <w:t>决</w:t>
      </w:r>
      <w:r>
        <w:rPr>
          <w:rFonts w:hint="eastAsia" w:ascii="Times New Roman" w:hAnsi="Times New Roman" w:eastAsia="仿宋_GB2312" w:cs="Times New Roman"/>
          <w:snapToGrid w:val="0"/>
          <w:color w:val="333333"/>
          <w:kern w:val="0"/>
          <w:sz w:val="32"/>
          <w:szCs w:val="32"/>
          <w:shd w:val="clear" w:color="auto" w:fill="FFFFFF"/>
        </w:rPr>
        <w:t>字〔2026〕X00</w:t>
      </w:r>
      <w:r>
        <w:rPr>
          <w:rFonts w:hint="eastAsia" w:ascii="Times New Roman" w:hAnsi="Times New Roman" w:eastAsia="仿宋_GB2312" w:cs="Times New Roman"/>
          <w:snapToGrid w:val="0"/>
          <w:color w:val="333333"/>
          <w:kern w:val="0"/>
          <w:sz w:val="32"/>
          <w:szCs w:val="32"/>
          <w:shd w:val="clear" w:color="auto" w:fill="FFFFFF"/>
          <w:lang w:val="en-US" w:eastAsia="zh-CN"/>
        </w:rPr>
        <w:t>6</w:t>
      </w:r>
      <w:r>
        <w:rPr>
          <w:rFonts w:hint="eastAsia" w:ascii="Times New Roman" w:hAnsi="Times New Roman" w:eastAsia="仿宋_GB2312" w:cs="Times New Roman"/>
          <w:snapToGrid w:val="0"/>
          <w:color w:val="333333"/>
          <w:kern w:val="0"/>
          <w:sz w:val="32"/>
          <w:szCs w:val="32"/>
          <w:shd w:val="clear" w:color="auto" w:fill="FFFFFF"/>
        </w:rPr>
        <w:t>号）。如该单位</w:t>
      </w:r>
      <w:r>
        <w:rPr>
          <w:rFonts w:hint="eastAsia" w:eastAsia="仿宋_GB2312"/>
          <w:snapToGrid w:val="0"/>
          <w:color w:val="333333"/>
          <w:kern w:val="0"/>
          <w:sz w:val="32"/>
          <w:szCs w:val="32"/>
          <w:shd w:val="clear" w:color="auto" w:fill="FFFFFF"/>
        </w:rPr>
        <w:t>在规定期限内未申请行政诉讼，后续长沙市望城区人力资源和社会保障局将对该案件依法移送法院强制执行。</w:t>
      </w:r>
    </w:p>
    <w:p w14:paraId="38EC4B9F"/>
    <w:sectPr>
      <w:footerReference r:id="rId3" w:type="default"/>
      <w:pgSz w:w="11906" w:h="16838"/>
      <w:pgMar w:top="1984" w:right="1417" w:bottom="1814"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BD923">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5135" cy="230505"/>
              <wp:effectExtent l="0" t="0" r="0" b="0"/>
              <wp:wrapNone/>
              <wp:docPr id="1349095787"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wps:spPr>
                    <wps:txbx>
                      <w:txbxContent>
                        <w:p w14:paraId="5A2D4923">
                          <w:pPr>
                            <w:pStyle w:val="2"/>
                            <w:rPr>
                              <w:rFonts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r>
                            <w:rPr>
                              <w:rFonts w:hint="eastAsia" w:ascii="宋体" w:hAnsi="宋体" w:cs="宋体"/>
                              <w:sz w:val="28"/>
                              <w:szCs w:val="28"/>
                            </w:rPr>
                            <w:t>—</w:t>
                          </w:r>
                        </w:p>
                      </w:txbxContent>
                    </wps:txbx>
                    <wps:bodyPr rot="0" vert="horz" wrap="none" lIns="0" tIns="0" rIns="0" bIns="0" anchor="t" anchorCtr="0" upright="1">
                      <a:spAutoFit/>
                    </wps:bodyPr>
                  </wps:wsp>
                </a:graphicData>
              </a:graphic>
            </wp:anchor>
          </w:drawing>
        </mc:Choice>
        <mc:Fallback>
          <w:pict>
            <v:shape id="文本框 11" o:spid="_x0000_s1026" o:spt="202" type="#_x0000_t202" style="position:absolute;left:0pt;margin-top:0pt;height:18.15pt;width:35.05pt;mso-position-horizontal:outside;mso-position-horizontal-relative:margin;mso-wrap-style:none;z-index:251659264;mso-width-relative:page;mso-height-relative:page;" filled="f" stroked="f" coordsize="21600,21600" o:gfxdata="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m84hJ9EAAAADAQAADwAAAAAAAAABACAAAAAi&#10;AAAAZHJzL2Rvd25yZXYueG1sUEsBAhQAFAAAAAgAh07iQIQ6iuYRAgAADAQAAA4AAAAAAAAAAQAg&#10;AAAAIAEAAGRycy9lMm9Eb2MueG1sUEsFBgAAAAAGAAYAWQEAAKMFAAAAAA==&#10;">
              <v:fill on="f" focussize="0,0"/>
              <v:stroke on="f"/>
              <v:imagedata o:title=""/>
              <o:lock v:ext="edit" aspectratio="f"/>
              <v:textbox inset="0mm,0mm,0mm,0mm" style="mso-fit-shape-to-text:t;">
                <w:txbxContent>
                  <w:p w14:paraId="5A2D4923">
                    <w:pPr>
                      <w:pStyle w:val="2"/>
                      <w:rPr>
                        <w:rFonts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r>
                      <w:rPr>
                        <w:rFonts w:hint="eastAsia" w:ascii="宋体" w:hAnsi="宋体" w:cs="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D15F5B"/>
    <w:rsid w:val="026E7936"/>
    <w:rsid w:val="06D2003B"/>
    <w:rsid w:val="239C60DB"/>
    <w:rsid w:val="3F012022"/>
    <w:rsid w:val="43C57AC2"/>
    <w:rsid w:val="45D15F5B"/>
    <w:rsid w:val="4A4E160C"/>
    <w:rsid w:val="4E74375B"/>
    <w:rsid w:val="5509253D"/>
    <w:rsid w:val="6ADC731B"/>
    <w:rsid w:val="6B7217FF"/>
    <w:rsid w:val="799517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6">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widowControl w:val="0"/>
      <w:tabs>
        <w:tab w:val="center" w:pos="4153"/>
        <w:tab w:val="right" w:pos="8306"/>
      </w:tabs>
      <w:snapToGrid w:val="0"/>
    </w:pPr>
    <w:rPr>
      <w:kern w:val="2"/>
      <w:sz w:val="18"/>
      <w:szCs w:val="18"/>
      <w:lang w:val="en-US" w:eastAsia="zh-CN" w:bidi="ar-SA"/>
    </w:rPr>
  </w:style>
  <w:style w:type="paragraph" w:customStyle="1" w:styleId="3">
    <w:name w:val="UserStyle_0"/>
    <w:basedOn w:val="4"/>
    <w:next w:val="1"/>
    <w:qFormat/>
    <w:uiPriority w:val="0"/>
    <w:pPr>
      <w:spacing w:line="240" w:lineRule="auto"/>
      <w:ind w:left="1680"/>
      <w:jc w:val="both"/>
      <w:textAlignment w:val="baseline"/>
    </w:pPr>
  </w:style>
  <w:style w:type="paragraph" w:customStyle="1" w:styleId="4">
    <w:name w:val="正文 New"/>
    <w:next w:val="5"/>
    <w:qFormat/>
    <w:uiPriority w:val="0"/>
    <w:pPr>
      <w:jc w:val="both"/>
      <w:textAlignment w:val="baseline"/>
    </w:pPr>
    <w:rPr>
      <w:rFonts w:ascii="Calibri" w:hAnsi="Calibri" w:eastAsia="宋体" w:cs="黑体"/>
      <w:kern w:val="2"/>
      <w:sz w:val="21"/>
      <w:szCs w:val="24"/>
      <w:lang w:val="en-US" w:eastAsia="zh-CN" w:bidi="ar-SA"/>
    </w:rPr>
  </w:style>
  <w:style w:type="paragraph" w:customStyle="1" w:styleId="5">
    <w:name w:val="页脚 New"/>
    <w:basedOn w:val="4"/>
    <w:next w:val="3"/>
    <w:qFormat/>
    <w:uiPriority w:val="0"/>
    <w:pPr>
      <w:tabs>
        <w:tab w:val="center" w:pos="4153"/>
        <w:tab w:val="right" w:pos="8306"/>
      </w:tabs>
      <w:snapToGrid w:val="0"/>
      <w:spacing w:line="240" w:lineRule="auto"/>
      <w:jc w:val="left"/>
      <w:textAlignment w:val="baseline"/>
    </w:pPr>
    <w:rPr>
      <w:rFonts w:ascii="Calibri" w:hAnsi="Calibri" w:eastAsia="宋体"/>
      <w:kern w:val="2"/>
      <w:sz w:val="18"/>
      <w:szCs w:val="24"/>
      <w:lang w:val="en-US" w:eastAsia="zh-CN"/>
    </w:rPr>
  </w:style>
  <w:style w:type="paragraph" w:styleId="7">
    <w:name w:val="index 5"/>
    <w:basedOn w:val="1"/>
    <w:next w:val="1"/>
    <w:qFormat/>
    <w:uiPriority w:val="0"/>
    <w:pPr>
      <w:ind w:left="1680"/>
    </w:pPr>
    <w:rPr>
      <w:rFonts w:ascii="Times New Roman" w:hAnsi="Times New Roman" w:eastAsia="宋体" w:cs="Times New Roman"/>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3326</Words>
  <Characters>3803</Characters>
  <Lines>0</Lines>
  <Paragraphs>0</Paragraphs>
  <TotalTime>0</TotalTime>
  <ScaleCrop>false</ScaleCrop>
  <LinksUpToDate>false</LinksUpToDate>
  <CharactersWithSpaces>3805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2026-07-20T07:53:00Z</dcterms:created>
  <dc:creator>Administrator</dc:creator>
  <cp:lastModifiedBy>007</cp:lastModifiedBy>
  <dcterms:modified xsi:type="dcterms:W3CDTF">2026-07-24T02:32:53Z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239D84A0EBA64157999D2186362FE378_11</vt:lpwstr>
  </property>
  <property fmtid="{D5CDD505-2E9C-101B-9397-08002B2CF9AE}" pid="4" name="KSOTemplateDocerSaveRecord">
    <vt:lpwstr>eyJoZGlkIjoiZGMwODdmYWYyZWFkNTVhOTE4ZDg2NGEwMWQ3NTZlN2EiLCJ1c2VySWQiOiIxOTA3MDUxOTAifQ==</vt:lpwstr>
  </property>
</Properties>
</file>