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w w:val="95"/>
          <w:sz w:val="32"/>
          <w:szCs w:val="32"/>
          <w:lang w:eastAsia="zh-CN"/>
        </w:rPr>
      </w:pPr>
      <w:r>
        <w:rPr>
          <w:rFonts w:hint="eastAsia" w:ascii="黑体" w:hAnsi="黑体" w:eastAsia="黑体" w:cs="黑体"/>
          <w:color w:val="auto"/>
          <w:w w:val="95"/>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00"/>
          <w:sz w:val="44"/>
          <w:szCs w:val="44"/>
          <w:lang w:eastAsia="zh-CN"/>
        </w:rPr>
      </w:pPr>
      <w:r>
        <w:rPr>
          <w:rFonts w:hint="eastAsia" w:ascii="方正小标宋简体" w:hAnsi="方正小标宋简体" w:eastAsia="方正小标宋简体" w:cs="方正小标宋简体"/>
          <w:color w:val="auto"/>
          <w:w w:val="100"/>
          <w:sz w:val="44"/>
          <w:szCs w:val="44"/>
          <w:lang w:eastAsia="zh-CN"/>
        </w:rPr>
        <w:t>湖南省</w:t>
      </w:r>
      <w:r>
        <w:rPr>
          <w:rFonts w:hint="eastAsia" w:ascii="方正小标宋简体" w:hAnsi="方正小标宋简体" w:eastAsia="方正小标宋简体" w:cs="方正小标宋简体"/>
          <w:color w:val="auto"/>
          <w:w w:val="100"/>
          <w:sz w:val="44"/>
          <w:szCs w:val="44"/>
          <w:lang w:val="en-US" w:eastAsia="zh-CN"/>
        </w:rPr>
        <w:t>2020年一季度</w:t>
      </w:r>
      <w:r>
        <w:rPr>
          <w:rFonts w:hint="eastAsia" w:ascii="方正小标宋简体" w:hAnsi="方正小标宋简体" w:eastAsia="方正小标宋简体" w:cs="方正小标宋简体"/>
          <w:color w:val="auto"/>
          <w:w w:val="100"/>
          <w:sz w:val="44"/>
          <w:szCs w:val="44"/>
          <w:lang w:eastAsia="zh-CN"/>
        </w:rPr>
        <w:t>重大劳动保障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w w:val="100"/>
          <w:sz w:val="44"/>
          <w:szCs w:val="44"/>
          <w:lang w:eastAsia="zh-CN"/>
        </w:rPr>
      </w:pPr>
      <w:r>
        <w:rPr>
          <w:rFonts w:hint="eastAsia" w:ascii="方正小标宋简体" w:hAnsi="方正小标宋简体" w:eastAsia="方正小标宋简体" w:cs="方正小标宋简体"/>
          <w:color w:val="auto"/>
          <w:w w:val="100"/>
          <w:sz w:val="44"/>
          <w:szCs w:val="44"/>
          <w:lang w:eastAsia="zh-CN"/>
        </w:rPr>
        <w:t>违法案件汇总</w:t>
      </w:r>
    </w:p>
    <w:p>
      <w:pPr>
        <w:ind w:firstLine="640" w:firstLineChars="200"/>
        <w:rPr>
          <w:rFonts w:hint="eastAsia" w:ascii="黑体" w:hAnsi="黑体" w:eastAsia="黑体" w:cs="黑体"/>
          <w:color w:val="00B050"/>
          <w:sz w:val="32"/>
          <w:szCs w:val="32"/>
          <w:lang w:eastAsia="zh-CN"/>
        </w:rPr>
      </w:pP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、湖南亭桥节能科技发展有限公司拖欠</w:t>
      </w:r>
      <w:r>
        <w:rPr>
          <w:rFonts w:hint="eastAsia" w:ascii="黑体" w:hAnsi="黑体" w:eastAsia="黑体" w:cs="黑体"/>
          <w:color w:val="auto"/>
          <w:sz w:val="32"/>
          <w:szCs w:val="32"/>
          <w:lang w:eastAsia="zh-CN"/>
        </w:rPr>
        <w:t>劳动报酬</w:t>
      </w:r>
      <w:r>
        <w:rPr>
          <w:rFonts w:hint="eastAsia" w:ascii="黑体" w:hAnsi="黑体" w:eastAsia="黑体" w:cs="黑体"/>
          <w:color w:val="auto"/>
          <w:sz w:val="32"/>
          <w:szCs w:val="32"/>
        </w:rPr>
        <w:t>案</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湖南亭桥节能科技发展有限公司，</w:t>
      </w:r>
      <w:r>
        <w:rPr>
          <w:rFonts w:hint="eastAsia" w:ascii="仿宋_GB2312" w:hAnsi="仿宋_GB2312" w:eastAsia="仿宋_GB2312" w:cs="仿宋_GB2312"/>
          <w:color w:val="auto"/>
          <w:sz w:val="32"/>
          <w:szCs w:val="32"/>
          <w:lang w:eastAsia="zh-CN"/>
        </w:rPr>
        <w:t>统一社会信用代码：91430100580911088G</w:t>
      </w:r>
      <w:r>
        <w:rPr>
          <w:rFonts w:hint="eastAsia" w:ascii="仿宋_GB2312" w:hAnsi="仿宋_GB2312" w:eastAsia="仿宋_GB2312" w:cs="仿宋_GB2312"/>
          <w:color w:val="auto"/>
          <w:sz w:val="32"/>
          <w:szCs w:val="32"/>
        </w:rPr>
        <w:t>；住所：长沙高新开发区尖山路39号长沙中电软件园总部大楼6楼；</w:t>
      </w:r>
      <w:r>
        <w:rPr>
          <w:rFonts w:hint="eastAsia" w:ascii="仿宋_GB2312" w:hAnsi="仿宋_GB2312" w:eastAsia="仿宋_GB2312" w:cs="仿宋_GB2312"/>
          <w:color w:val="auto"/>
          <w:sz w:val="32"/>
          <w:szCs w:val="32"/>
          <w:lang w:eastAsia="zh-CN"/>
        </w:rPr>
        <w:t>法定代表人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王君</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湖南省长沙市开福区人力资源社会保障局</w:t>
      </w:r>
      <w:r>
        <w:rPr>
          <w:rFonts w:hint="eastAsia" w:ascii="仿宋_GB2312" w:hAnsi="仿宋_GB2312" w:eastAsia="仿宋_GB2312" w:cs="仿宋_GB2312"/>
          <w:color w:val="auto"/>
          <w:sz w:val="32"/>
          <w:szCs w:val="32"/>
        </w:rPr>
        <w:t>接到劳动者投诉，称湖南亭桥节能科技发展有限公司存在拖欠劳动者劳动报酬问题。</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经查，湖南亭桥节能科技发展有限公司拖欠</w:t>
      </w:r>
      <w:r>
        <w:rPr>
          <w:rFonts w:hint="eastAsia" w:ascii="仿宋_GB2312" w:hAnsi="仿宋_GB2312" w:eastAsia="仿宋_GB2312" w:cs="仿宋_GB2312"/>
          <w:color w:val="auto"/>
          <w:sz w:val="32"/>
          <w:szCs w:val="32"/>
          <w:u w:val="none"/>
          <w:lang w:val="en-US" w:eastAsia="zh-CN"/>
        </w:rPr>
        <w:t>23名劳动者2018年4月至2019年10月</w:t>
      </w:r>
      <w:r>
        <w:rPr>
          <w:rFonts w:hint="eastAsia" w:ascii="仿宋_GB2312" w:hAnsi="仿宋_GB2312" w:eastAsia="仿宋_GB2312" w:cs="仿宋_GB2312"/>
          <w:color w:val="auto"/>
          <w:sz w:val="32"/>
          <w:szCs w:val="32"/>
          <w:u w:val="none"/>
        </w:rPr>
        <w:t>期间</w:t>
      </w:r>
      <w:r>
        <w:rPr>
          <w:rFonts w:hint="eastAsia" w:ascii="仿宋_GB2312" w:hAnsi="仿宋_GB2312" w:eastAsia="仿宋_GB2312" w:cs="仿宋_GB2312"/>
          <w:color w:val="auto"/>
          <w:sz w:val="32"/>
          <w:szCs w:val="32"/>
          <w:u w:val="none"/>
          <w:lang w:eastAsia="zh-CN"/>
        </w:rPr>
        <w:t>工资</w:t>
      </w:r>
      <w:r>
        <w:rPr>
          <w:rFonts w:hint="eastAsia" w:ascii="仿宋_GB2312" w:hAnsi="仿宋_GB2312" w:eastAsia="仿宋_GB2312" w:cs="仿宋_GB2312"/>
          <w:color w:val="auto"/>
          <w:sz w:val="32"/>
          <w:szCs w:val="32"/>
          <w:u w:val="none"/>
        </w:rPr>
        <w:t>1597626万。2019年</w:t>
      </w:r>
      <w:r>
        <w:rPr>
          <w:rFonts w:hint="eastAsia" w:ascii="仿宋_GB2312" w:hAnsi="仿宋_GB2312" w:eastAsia="仿宋_GB2312" w:cs="仿宋_GB2312"/>
          <w:color w:val="auto"/>
          <w:sz w:val="32"/>
          <w:szCs w:val="32"/>
          <w:u w:val="none"/>
          <w:lang w:val="en-US" w:eastAsia="zh-CN"/>
        </w:rPr>
        <w:t>12</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23</w:t>
      </w:r>
      <w:r>
        <w:rPr>
          <w:rFonts w:hint="eastAsia" w:ascii="仿宋_GB2312" w:hAnsi="仿宋_GB2312" w:eastAsia="仿宋_GB2312" w:cs="仿宋_GB2312"/>
          <w:color w:val="auto"/>
          <w:sz w:val="32"/>
          <w:szCs w:val="32"/>
          <w:u w:val="none"/>
        </w:rPr>
        <w:t>日</w:t>
      </w:r>
      <w:r>
        <w:rPr>
          <w:rFonts w:hint="eastAsia" w:ascii="仿宋_GB2312" w:hAnsi="仿宋_GB2312" w:eastAsia="仿宋_GB2312" w:cs="仿宋_GB2312"/>
          <w:color w:val="auto"/>
          <w:sz w:val="32"/>
          <w:szCs w:val="32"/>
          <w:u w:val="none"/>
          <w:lang w:eastAsia="zh-CN"/>
        </w:rPr>
        <w:t>开福区人力资源社会保障局</w:t>
      </w:r>
      <w:r>
        <w:rPr>
          <w:rFonts w:hint="eastAsia" w:ascii="仿宋_GB2312" w:hAnsi="仿宋_GB2312" w:eastAsia="仿宋_GB2312" w:cs="仿宋_GB2312"/>
          <w:color w:val="auto"/>
          <w:sz w:val="32"/>
          <w:szCs w:val="32"/>
          <w:u w:val="none"/>
        </w:rPr>
        <w:t>依法向该单位下达《劳动保障监察限期整改指令书》，该</w:t>
      </w:r>
      <w:r>
        <w:rPr>
          <w:rFonts w:hint="eastAsia" w:ascii="仿宋_GB2312" w:hAnsi="仿宋_GB2312" w:eastAsia="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20</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日</w:t>
      </w:r>
      <w:r>
        <w:rPr>
          <w:rFonts w:hint="eastAsia" w:ascii="仿宋_GB2312" w:hAnsi="仿宋_GB2312" w:eastAsia="仿宋_GB2312" w:cs="仿宋_GB2312"/>
          <w:color w:val="auto"/>
          <w:sz w:val="32"/>
          <w:szCs w:val="32"/>
          <w:u w:val="none"/>
          <w:lang w:eastAsia="zh-CN"/>
        </w:rPr>
        <w:t>开福区人力资源社会保障局</w:t>
      </w:r>
      <w:r>
        <w:rPr>
          <w:rFonts w:hint="eastAsia" w:ascii="仿宋_GB2312" w:hAnsi="仿宋_GB2312" w:eastAsia="仿宋_GB2312" w:cs="仿宋_GB2312"/>
          <w:color w:val="auto"/>
          <w:sz w:val="32"/>
          <w:szCs w:val="32"/>
          <w:u w:val="none"/>
        </w:rPr>
        <w:t>向该单位下达《劳动保障监察</w:t>
      </w:r>
      <w:r>
        <w:rPr>
          <w:rFonts w:hint="eastAsia" w:ascii="仿宋_GB2312" w:hAnsi="仿宋_GB2312" w:eastAsia="仿宋_GB2312" w:cs="仿宋_GB2312"/>
          <w:color w:val="auto"/>
          <w:sz w:val="32"/>
          <w:szCs w:val="32"/>
          <w:u w:val="none"/>
          <w:lang w:eastAsia="zh-CN"/>
        </w:rPr>
        <w:t>行政处理决定</w:t>
      </w:r>
      <w:r>
        <w:rPr>
          <w:rFonts w:hint="eastAsia" w:ascii="仿宋_GB2312" w:hAnsi="仿宋_GB2312" w:eastAsia="仿宋_GB2312" w:cs="仿宋_GB2312"/>
          <w:color w:val="auto"/>
          <w:sz w:val="32"/>
          <w:szCs w:val="32"/>
          <w:u w:val="none"/>
        </w:rPr>
        <w:t>书》，2020年1月</w:t>
      </w: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日开福区人力资源社会保障局向该单位下达《劳动保障监察行政</w:t>
      </w:r>
      <w:r>
        <w:rPr>
          <w:rFonts w:hint="eastAsia" w:ascii="仿宋_GB2312" w:hAnsi="仿宋_GB2312" w:eastAsia="仿宋_GB2312" w:cs="仿宋_GB2312"/>
          <w:color w:val="auto"/>
          <w:sz w:val="32"/>
          <w:szCs w:val="32"/>
          <w:u w:val="none"/>
          <w:lang w:eastAsia="zh-CN"/>
        </w:rPr>
        <w:t>处罚</w:t>
      </w:r>
      <w:r>
        <w:rPr>
          <w:rFonts w:hint="eastAsia" w:ascii="仿宋_GB2312" w:hAnsi="仿宋_GB2312" w:eastAsia="仿宋_GB2312" w:cs="仿宋_GB2312"/>
          <w:color w:val="auto"/>
          <w:sz w:val="32"/>
          <w:szCs w:val="32"/>
          <w:u w:val="none"/>
        </w:rPr>
        <w:t>决定书》</w:t>
      </w:r>
      <w:r>
        <w:rPr>
          <w:rFonts w:hint="eastAsia" w:ascii="仿宋_GB2312" w:hAnsi="仿宋_GB2312" w:eastAsia="仿宋_GB2312" w:cs="仿宋_GB2312"/>
          <w:color w:val="auto"/>
          <w:sz w:val="32"/>
          <w:szCs w:val="32"/>
          <w:u w:val="none"/>
          <w:lang w:eastAsia="zh-CN"/>
        </w:rPr>
        <w:t>，该单位仅支付部分工资</w:t>
      </w:r>
      <w:r>
        <w:rPr>
          <w:rFonts w:hint="eastAsia" w:ascii="仿宋_GB2312" w:hAnsi="仿宋_GB2312" w:eastAsia="仿宋_GB2312" w:cs="仿宋_GB2312"/>
          <w:color w:val="auto"/>
          <w:sz w:val="32"/>
          <w:szCs w:val="32"/>
          <w:u w:val="none"/>
          <w:lang w:val="en-US" w:eastAsia="zh-CN"/>
        </w:rPr>
        <w:t>800000元，开福区人力资源社会保障局将就未履行部分申请人民法院强制执行。</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二、湖南菩提仔润祥节能科技有限公司拖欠劳动报酬案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湖南菩提仔润祥节能科技有限公司，统一社会信用代码：91430102MA4LXG8AX2；住所：湖南省长沙市开福区通泰街街道中山路589号开福万达广场B区商业综合体（含写字楼）46013号；法定代表人：喻柄贵。</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2019年10月28日，湖南省长沙市开福区人力资源社会保障局接到劳动者投诉，称湖南菩提仔润祥节能科技有限公司存在拖欠劳动者劳动报酬问题。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经查，湖南菩提仔润祥节能科技有限公司拖欠3名劳动者2019年9月工资工资8331.7元。2019年12月</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lang w:eastAsia="zh-CN"/>
        </w:rPr>
        <w:t>日开福区人力资源社会保障局依法向该单位下达《劳动保障监察限期整改指令书》，该公司逾期未履行。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2020年1月</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lang w:eastAsia="zh-CN"/>
        </w:rPr>
        <w:t>日开福区人力资源社会保障局向该单位下达《劳动保障监察行政处理决定书》，2020年1月</w:t>
      </w:r>
      <w:r>
        <w:rPr>
          <w:rFonts w:hint="eastAsia" w:ascii="仿宋_GB2312" w:hAnsi="仿宋_GB2312" w:eastAsia="仿宋_GB2312" w:cs="仿宋_GB2312"/>
          <w:color w:val="auto"/>
          <w:sz w:val="32"/>
          <w:szCs w:val="32"/>
          <w:u w:val="none"/>
          <w:lang w:val="en-US" w:eastAsia="zh-CN"/>
        </w:rPr>
        <w:t>19</w:t>
      </w:r>
      <w:r>
        <w:rPr>
          <w:rFonts w:hint="eastAsia" w:ascii="仿宋_GB2312" w:hAnsi="仿宋_GB2312" w:eastAsia="仿宋_GB2312" w:cs="仿宋_GB2312"/>
          <w:color w:val="auto"/>
          <w:sz w:val="32"/>
          <w:szCs w:val="32"/>
          <w:u w:val="none"/>
          <w:lang w:eastAsia="zh-CN"/>
        </w:rPr>
        <w:t>日开福区人力资源社会保障局向该单位下达《劳动保障监察行政处罚决定书》，该单位逾期仍未履行，开福区人力资源社会保障局将申请人民法院强制执行。</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三、嘉禾县金瑞铸造有限公司拖欠劳动报酬案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嘉禾县金瑞铸造有限公司，统一社会信用代码：91431024691848173G；住所：嘉禾县坦坪乡长溪工业园；实际控制人：何海亮。</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2019年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lang w:eastAsia="zh-CN"/>
        </w:rPr>
        <w:t>月</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日，湖南省郴州市嘉禾县人力资源社会保障局接到劳动者投诉，称嘉禾县金瑞铸造有限公司存在拖欠劳动者劳动报酬问题。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经查，嘉禾县金瑞铸造有限公司拖欠29名劳动者2019年2月至2019年10月期间工资486661元。20</w:t>
      </w:r>
      <w:r>
        <w:rPr>
          <w:rFonts w:hint="eastAsia" w:ascii="仿宋_GB2312" w:hAnsi="仿宋_GB2312" w:eastAsia="仿宋_GB2312" w:cs="仿宋_GB2312"/>
          <w:color w:val="auto"/>
          <w:sz w:val="32"/>
          <w:szCs w:val="32"/>
          <w:u w:val="none"/>
          <w:lang w:val="en-US" w:eastAsia="zh-CN"/>
        </w:rPr>
        <w:t>20</w:t>
      </w:r>
      <w:r>
        <w:rPr>
          <w:rFonts w:hint="eastAsia" w:ascii="仿宋_GB2312" w:hAnsi="仿宋_GB2312" w:eastAsia="仿宋_GB2312" w:cs="仿宋_GB2312"/>
          <w:color w:val="auto"/>
          <w:sz w:val="32"/>
          <w:szCs w:val="32"/>
          <w:u w:val="none"/>
          <w:lang w:eastAsia="zh-CN"/>
        </w:rPr>
        <w:t>年1月</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日嘉禾县人力资源社会保障局依法向该单位下达《劳动保障监察限期整改指令书》，该公司逾期未履行。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2020年1月</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lang w:eastAsia="zh-CN"/>
        </w:rPr>
        <w:t>日嘉禾县人力资源社会保障局以涉嫌拒不支付劳动报酬罪将该案移送公安机关立案查处。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四、永州经开区鸿泰玩具加工厂拖欠劳动报酬案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永州经开区鸿泰玩具加工厂，统一社会信用代码：92431100MA4QP4UY4N；住所：永州经开区仁湾街道横冲村仁湾西路30号；经营者：朱佑勇。</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2019年12月31日，湖南省永州市经开区就业服务和社会保障局接到劳动者投诉，称永州经开区鸿泰玩具加工厂存在拖欠劳动者劳动报酬问题。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经查，永州经开区鸿泰玩具加工厂拖欠</w:t>
      </w:r>
      <w:r>
        <w:rPr>
          <w:rFonts w:hint="eastAsia" w:ascii="仿宋_GB2312" w:hAnsi="仿宋_GB2312" w:eastAsia="仿宋_GB2312" w:cs="仿宋_GB2312"/>
          <w:color w:val="auto"/>
          <w:sz w:val="32"/>
          <w:szCs w:val="32"/>
          <w:u w:val="none"/>
          <w:lang w:val="en-US" w:eastAsia="zh-CN"/>
        </w:rPr>
        <w:t>51</w:t>
      </w:r>
      <w:r>
        <w:rPr>
          <w:rFonts w:hint="eastAsia" w:ascii="仿宋_GB2312" w:hAnsi="仿宋_GB2312" w:eastAsia="仿宋_GB2312" w:cs="仿宋_GB2312"/>
          <w:color w:val="auto"/>
          <w:sz w:val="32"/>
          <w:szCs w:val="32"/>
          <w:u w:val="none"/>
          <w:lang w:eastAsia="zh-CN"/>
        </w:rPr>
        <w:t>名劳动者 2019 年11月至 2019年12月期间工资126524元。2020年1月6日永州市经开区就业服务和社会保障局依法向该单位下达《劳动保障监察限期整改指令书》，该公司逾期未履行。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2020年1月10日永州市经开区就业服务和社会保障局以涉嫌拒不支付劳动报酬罪将该案移送公安机关立案查处。</w:t>
      </w:r>
    </w:p>
    <w:p>
      <w:pPr>
        <w:ind w:firstLine="640" w:firstLineChars="200"/>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五、永州百年居智能科技有限公司拖欠劳动报酬案</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永州百年居智能科技有限公司，统一社会信用代码：91431100MA4LXJ7MXM；住所：永州电子商务产业园F0498号；法定代表人：冯福平。</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2019年12月10日，湖南省永州市经开区就业服务和社会保障局接到劳动者投诉，称永州百年居智能科技有限公司存在拖欠劳动者劳动报酬问题。</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经查，永州百年居智能科技有限公司拖欠</w:t>
      </w:r>
      <w:r>
        <w:rPr>
          <w:rFonts w:hint="eastAsia" w:ascii="仿宋_GB2312" w:hAnsi="仿宋_GB2312" w:eastAsia="仿宋_GB2312" w:cs="仿宋_GB2312"/>
          <w:color w:val="auto"/>
          <w:sz w:val="32"/>
          <w:szCs w:val="32"/>
          <w:u w:val="none"/>
          <w:lang w:val="en-US" w:eastAsia="zh-CN"/>
        </w:rPr>
        <w:t>29</w:t>
      </w:r>
      <w:r>
        <w:rPr>
          <w:rFonts w:hint="eastAsia" w:ascii="仿宋_GB2312" w:hAnsi="仿宋_GB2312" w:eastAsia="仿宋_GB2312" w:cs="仿宋_GB2312"/>
          <w:color w:val="auto"/>
          <w:sz w:val="32"/>
          <w:szCs w:val="32"/>
          <w:u w:val="none"/>
          <w:lang w:eastAsia="zh-CN"/>
        </w:rPr>
        <w:t>名劳动者2018年2月至2019 年3月期间工资577830元。2020年1月3日永州市经开区就业服务和社会保障局依法向该单位下达《劳动保障监察限期整改指令书》，该公司逾期未履行。</w:t>
      </w:r>
    </w:p>
    <w:p>
      <w:pPr>
        <w:ind w:firstLine="640" w:firstLineChars="20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2020年1月10日永州市经开区就业服务和社会保障局以涉嫌拒不支付劳动报酬罪将该案移送公安机关立案查处。</w:t>
      </w:r>
    </w:p>
    <w:p>
      <w:pPr>
        <w:ind w:firstLine="420" w:firstLineChars="200"/>
        <w:rPr>
          <w:rFonts w:hint="eastAsia"/>
          <w:lang w:eastAsia="zh-CN"/>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255EE"/>
    <w:rsid w:val="01A27BDD"/>
    <w:rsid w:val="05D054AE"/>
    <w:rsid w:val="089255EE"/>
    <w:rsid w:val="0C232F24"/>
    <w:rsid w:val="10572CF0"/>
    <w:rsid w:val="114E0D0E"/>
    <w:rsid w:val="12830526"/>
    <w:rsid w:val="15345BE3"/>
    <w:rsid w:val="16DF0C0F"/>
    <w:rsid w:val="16EE7100"/>
    <w:rsid w:val="22444B08"/>
    <w:rsid w:val="237E3964"/>
    <w:rsid w:val="24395E44"/>
    <w:rsid w:val="24E6348F"/>
    <w:rsid w:val="2D9C1C20"/>
    <w:rsid w:val="2EF0012C"/>
    <w:rsid w:val="34CC7DD6"/>
    <w:rsid w:val="36734468"/>
    <w:rsid w:val="3A264090"/>
    <w:rsid w:val="3B6B37CF"/>
    <w:rsid w:val="3BFA0E2D"/>
    <w:rsid w:val="3E8E350A"/>
    <w:rsid w:val="40F601F2"/>
    <w:rsid w:val="41B037C7"/>
    <w:rsid w:val="4B151DD3"/>
    <w:rsid w:val="5310636B"/>
    <w:rsid w:val="548235BD"/>
    <w:rsid w:val="54DD3BAA"/>
    <w:rsid w:val="59A71BA3"/>
    <w:rsid w:val="5B834B82"/>
    <w:rsid w:val="5ED96D07"/>
    <w:rsid w:val="5FB041A5"/>
    <w:rsid w:val="60665DB6"/>
    <w:rsid w:val="63EE7A67"/>
    <w:rsid w:val="684247A5"/>
    <w:rsid w:val="68FD0732"/>
    <w:rsid w:val="69FE0673"/>
    <w:rsid w:val="69FF5372"/>
    <w:rsid w:val="6A6B4595"/>
    <w:rsid w:val="6C007288"/>
    <w:rsid w:val="6C145246"/>
    <w:rsid w:val="6ED052CD"/>
    <w:rsid w:val="6F560DBA"/>
    <w:rsid w:val="7633269F"/>
    <w:rsid w:val="76DF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1"/>
    <w:basedOn w:val="1"/>
    <w:qFormat/>
    <w:uiPriority w:val="0"/>
    <w:pPr>
      <w:topLinePunct/>
      <w:spacing w:line="360" w:lineRule="auto"/>
      <w:ind w:firstLine="420" w:firstLineChars="200"/>
      <w:jc w:val="both"/>
    </w:pPr>
    <w:rPr>
      <w:rFonts w:eastAsia="仿宋" w:asciiTheme="minorAscii" w:hAnsiTheme="minorAscii"/>
      <w:sz w:val="32"/>
    </w:rPr>
  </w:style>
  <w:style w:type="paragraph" w:customStyle="1" w:styleId="7">
    <w:name w:val="样式5"/>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2019-12-24T01:25:00Z</dcterms:created>
  <dc:creator>lenovo-0111</dc:creator>
  <cp:lastModifiedBy>lenovo-0111</cp:lastModifiedBy>
  <cp:lastPrinted>2020-03-30T08:32:00Z</cp:lastPrinted>
  <dcterms:modified xsi:type="dcterms:W3CDTF">2020-04-03T03:29:37Z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