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TW" w:eastAsia="zh-CN"/>
        </w:rPr>
        <w:t>附件</w:t>
      </w:r>
    </w:p>
    <w:p>
      <w:pPr>
        <w:pStyle w:val="3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县域农民工市民化质量提升行动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责任清单</w:t>
      </w: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                  </w:t>
      </w:r>
    </w:p>
    <w:p>
      <w:pPr>
        <w:rPr>
          <w:rFonts w:hint="default"/>
          <w:lang w:val="en-US" w:eastAsia="zh-CN"/>
        </w:rPr>
      </w:pPr>
    </w:p>
    <w:tbl>
      <w:tblPr>
        <w:tblStyle w:val="9"/>
        <w:tblW w:w="14557" w:type="dxa"/>
        <w:tblInd w:w="-3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1178"/>
        <w:gridCol w:w="2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Ansi="Times New Roman"/>
                <w:snapToGrid w:val="0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Ansi="Times New Roman"/>
                <w:snapToGrid w:val="0"/>
                <w:color w:val="auto"/>
                <w:lang w:val="en-US" w:eastAsia="zh-CN" w:bidi="ar"/>
              </w:rPr>
              <w:t>责任事项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hAnsi="Times New Roman"/>
                <w:snapToGrid w:val="0"/>
                <w:color w:val="auto"/>
                <w:lang w:val="en-US" w:eastAsia="zh-CN" w:bidi="ar"/>
              </w:rPr>
              <w:t>责任</w:t>
            </w:r>
            <w:r>
              <w:rPr>
                <w:rStyle w:val="10"/>
                <w:rFonts w:hAnsi="Times New Roman"/>
                <w:snapToGrid w:val="0"/>
                <w:color w:val="auto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12"/>
                <w:rFonts w:hint="default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引导支持市州加强公共实训基地建设，推动实训基地共建共享，鼓励实训基地开展农民工就业创业培训服务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。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2、</w:t>
            </w:r>
            <w:r>
              <w:rPr>
                <w:rStyle w:val="12"/>
                <w:rFonts w:hint="default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加强家政服务品牌建设，发挥“领跑者”城市、行业主管部门、行业协会、龙头企业的作用，推动各“领跑者”城市培育品牌化员工制企业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3、</w:t>
            </w:r>
            <w:r>
              <w:rPr>
                <w:rStyle w:val="12"/>
                <w:rFonts w:hint="default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完善落实农业转移人口市民化奖励资金政策。强化以工代赈项目促就业的积极作用，充分吸纳当地农村劳动力就地就近就业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1、稳步提升农民工随迁子女在公办学校就读率。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2"/>
                <w:rFonts w:hint="default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2、启动建设100所县域普通高中“徐特立项目”，推进县中对口帮扶工程。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3、落实高职院校单招农民工政策，增加高职院校单招农民工人数。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全面落实县城取消落户限制的政策，大力实施凭居住证落户城镇的便民措施，实现稳定就业生活的农民工便捷落户。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省公安厅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12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完善财政转移支付与农业转移人口挂钩相关政策，对吸纳外来农民工较多的县域给予财政倾斜支持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。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、支持各地加强农民工创业服务，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落实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创业担保贷款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贴息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政策。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健全劳务协作机制，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实施劳务品牌工程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农民工返乡创业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载体建设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，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落实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创业担保贷款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贴息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政策。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实施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农村转移劳动力职业技能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提升计划，开展新市民培训。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3、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开展家政服务劳务对接行动。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、扩大农民工参加社会保险覆盖面。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、健全农民工权益保障机制。及时有效查处拖欠农民工工资案件，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推广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劳动纠纷“一站式”多元化解联动处置机制。加强灵活就业和新就业形态劳动者权益保障。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开展市民化融合样板街道、样板社区、样板园区评估，探索开展农民工市民化提质行动示范</w:t>
            </w:r>
            <w:bookmarkStart w:id="0" w:name="_GoBack"/>
            <w:bookmarkEnd w:id="0"/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县建设</w:t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zh-TW" w:eastAsia="zh-TW" w:bidi="ar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建设“一库四系统”农民工信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息化服务平台，建立农民工实名制权益保障动态信息库。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、开展“湘融湘爱·心系农民工”系列宣传活动。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9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深化“湘融湘爱”农民工服务保障社会协作，开展“三湘邮情”“春暖农民工”等服务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活动。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10、探索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设立农民工综合服务中心或者在县、乡(镇)、村 (社区)的政务服务平台设置农民工综合服务窗口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为农民工提供“一站式”便利服务。</w:t>
            </w:r>
          </w:p>
          <w:p>
            <w:pPr>
              <w:pStyle w:val="2"/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11、牵头组织开展工作季度调度，年底评估。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省人力资源</w:t>
            </w:r>
            <w:r>
              <w:rPr>
                <w:rStyle w:val="11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社会保障厅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Style w:val="12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提高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符合条件的进城农民工城镇住房保障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率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省住房城乡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建设厅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1、实施高质量农民培训计划，推进重点区域产业带头人培育和职业能力提升专项培训行动，培育高素质农民1万人。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Style w:val="12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2、支持鼓励农民工就近就地就业，培养一批农民工返乡创业致富带头人。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 w:bidi="ar"/>
              </w:rPr>
              <w:t>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lang w:val="en-US" w:eastAsia="zh-CN" w:bidi="ar"/>
              </w:rPr>
              <w:t>参保农民工医保待遇保障率100%。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hAnsi="Times New Roman"/>
                <w:snapToGrid w:val="0"/>
                <w:color w:val="auto"/>
                <w:lang w:val="en-US" w:eastAsia="zh-CN" w:bidi="ar"/>
              </w:rPr>
              <w:t>省医疗保障局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1、提升农民工就业能力。通过家政服务提质扩容试点、“一户一产业工人”培养工程等项目，对包括农民工在内的群体开展就业技能培训1万人次，帮助实现高质量就业。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2、加大农民工权益保障力度。通过开展不少于200场次“尊法守法·携手筑梦”活动，对有需求的农民工群体开展法律援助服务。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12"/>
                <w:rFonts w:hint="eastAsia" w:ascii="仿宋_GB2312" w:hAnsi="仿宋_GB2312" w:eastAsia="仿宋_GB2312" w:cs="仿宋_GB2312"/>
                <w:snapToGrid w:val="0"/>
                <w:color w:val="auto"/>
                <w:lang w:val="en-US" w:eastAsia="zh-CN" w:bidi="ar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Ansi="Times New Roman"/>
                <w:snapToGrid w:val="0"/>
                <w:color w:val="auto"/>
                <w:lang w:val="en-US" w:eastAsia="zh-CN" w:bidi="ar"/>
              </w:rPr>
              <w:t>省总工会</w:t>
            </w: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D939D6"/>
    <w:multiLevelType w:val="singleLevel"/>
    <w:tmpl w:val="DDD939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A095D"/>
    <w:rsid w:val="0B484B58"/>
    <w:rsid w:val="0D682DAE"/>
    <w:rsid w:val="10833D99"/>
    <w:rsid w:val="18560EC3"/>
    <w:rsid w:val="1B36208D"/>
    <w:rsid w:val="362741B1"/>
    <w:rsid w:val="3A0A4C8E"/>
    <w:rsid w:val="472D7E0B"/>
    <w:rsid w:val="473F4302"/>
    <w:rsid w:val="4F8A095D"/>
    <w:rsid w:val="52BE5BED"/>
    <w:rsid w:val="53463E35"/>
    <w:rsid w:val="55D8768B"/>
    <w:rsid w:val="5C394800"/>
    <w:rsid w:val="5E231830"/>
    <w:rsid w:val="623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center"/>
    </w:pPr>
    <w:rPr>
      <w:rFonts w:ascii="Calibri" w:hAnsi="Calibri" w:eastAsia="方正小标宋简体" w:cs="黑体"/>
      <w:kern w:val="2"/>
      <w:sz w:val="36"/>
      <w:szCs w:val="22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101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1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2023-02-13T08:01:00Z</dcterms:created>
  <dc:creator>Administrator</dc:creator>
  <cp:lastModifiedBy>Administrator</cp:lastModifiedBy>
  <cp:lastPrinted>2023-03-02T02:47:00Z</cp:lastPrinted>
  <dcterms:modified xsi:type="dcterms:W3CDTF">2023-03-31T01:29:18Z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