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1D" w:rsidRDefault="00A35E1D" w:rsidP="00A35E1D">
      <w:pPr>
        <w:tabs>
          <w:tab w:val="left" w:pos="630"/>
        </w:tabs>
        <w:spacing w:line="592" w:lineRule="exact"/>
        <w:ind w:right="960"/>
        <w:jc w:val="left"/>
        <w:rPr>
          <w:rFonts w:eastAsia="黑体"/>
          <w:color w:val="000000"/>
          <w:kern w:val="0"/>
          <w:sz w:val="32"/>
          <w:szCs w:val="32"/>
          <w:lang/>
        </w:rPr>
      </w:pPr>
      <w:r>
        <w:rPr>
          <w:rFonts w:eastAsia="黑体"/>
          <w:color w:val="000000"/>
          <w:kern w:val="0"/>
          <w:sz w:val="32"/>
          <w:szCs w:val="32"/>
          <w:lang/>
        </w:rPr>
        <w:t>附件</w:t>
      </w:r>
    </w:p>
    <w:p w:rsidR="00A35E1D" w:rsidRDefault="00A35E1D" w:rsidP="00A35E1D">
      <w:pPr>
        <w:spacing w:line="592" w:lineRule="exact"/>
        <w:ind w:right="960"/>
        <w:jc w:val="center"/>
        <w:rPr>
          <w:rFonts w:eastAsia="方正小标宋简体"/>
          <w:color w:val="000000"/>
          <w:kern w:val="0"/>
          <w:sz w:val="44"/>
          <w:szCs w:val="44"/>
          <w:lang/>
        </w:rPr>
      </w:pPr>
      <w:r>
        <w:rPr>
          <w:rFonts w:eastAsia="方正小标宋简体"/>
          <w:color w:val="000000"/>
          <w:kern w:val="0"/>
          <w:sz w:val="44"/>
          <w:szCs w:val="44"/>
          <w:lang/>
        </w:rPr>
        <w:t>湖南省第五批院校职业技能等级认定单位名单</w:t>
      </w:r>
    </w:p>
    <w:tbl>
      <w:tblPr>
        <w:tblW w:w="14453" w:type="dxa"/>
        <w:tblLayout w:type="fixed"/>
        <w:tblLook w:val="04A0"/>
      </w:tblPr>
      <w:tblGrid>
        <w:gridCol w:w="745"/>
        <w:gridCol w:w="2659"/>
        <w:gridCol w:w="1991"/>
        <w:gridCol w:w="3423"/>
        <w:gridCol w:w="1309"/>
        <w:gridCol w:w="3177"/>
        <w:gridCol w:w="1149"/>
      </w:tblGrid>
      <w:tr w:rsidR="00A35E1D" w:rsidTr="00C8402E">
        <w:trPr>
          <w:trHeight w:hRule="exact" w:val="567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序号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单位名称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kern w:val="0"/>
                <w:sz w:val="24"/>
                <w:lang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备案号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职业名称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kern w:val="0"/>
                <w:sz w:val="24"/>
                <w:lang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职业编码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工种名称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kern w:val="0"/>
                <w:sz w:val="24"/>
                <w:lang/>
              </w:rPr>
              <w:t>等级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湖南省陶瓷技师学院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Y000043030034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美容师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4-10-03-01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常德技师学院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Y000043070045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餐厅服务员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中式烹调师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茶艺师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美发师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美甲师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动画制作员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4-13-02-02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气焊工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常德技师学院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Y000043070045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钎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焊接设备操作工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模具工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6-18-04-01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工具钳工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6-18-04-06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机修钳工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机械设备安装工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6-29-03-01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电气设备安装工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6-29-03-02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电梯安装维修工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6-29-03-03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制冷空调系统安装维修工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6-29-03-05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工业机器人系统操作员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6-31-07-03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仪器仪表维修工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工业机器人系统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运维员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6-31-07-01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常德技师学院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Y000043070045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多工序数控机床操作调整工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养老护理员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中式面点师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保健按摩师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4-10-04-02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脊柱按摩师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保健按摩师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4-10-04-02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足部按摩师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保健按摩师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4-10-04-02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反射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疗法师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4-04-05-01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插花花艺师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4-09-10-05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增材制造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设备操作员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6-18-01-13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跨境电子商务师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室内装饰设计师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4-08-08-07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湘南船山</w:t>
            </w:r>
            <w:proofErr w:type="gramEnd"/>
            <w:r>
              <w:rPr>
                <w:rFonts w:eastAsia="仿宋_GB2312"/>
                <w:kern w:val="0"/>
                <w:sz w:val="24"/>
                <w:lang/>
              </w:rPr>
              <w:t>高级技工学校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Y000043020032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计算机维修工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工具钳工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6-18-04-06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机修钳工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普通车工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4-04-05-01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铣工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数控铣工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铣工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普通铣工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汽车玻璃维修工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汽车车身整形修复工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汽车车身涂装修复工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湘南船山</w:t>
            </w:r>
            <w:proofErr w:type="gramEnd"/>
            <w:r>
              <w:rPr>
                <w:rFonts w:eastAsia="仿宋_GB2312"/>
                <w:kern w:val="0"/>
                <w:sz w:val="24"/>
                <w:lang/>
              </w:rPr>
              <w:t>高级技工学校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</w:rPr>
              <w:t>Y000043020032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跨境电子商务师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湖南桃花源高级技工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Y000043070054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缝纫工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6-05-01-03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茶艺师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餐厅服务员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养老护理员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4-10-01-05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气焊工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湖南湘江工贸技工学校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Y000043010192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中式烹调师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汽车美容装潢工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6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湖南人文科技学院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Y000043090193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保健按摩师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4-10-04-02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脊柱按摩师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社会体育指导员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4-14-05-01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评茶师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6-02-06-11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长沙卫生职业学院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Y000043010194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养老护理员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皮肤管理师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口腔修复体制作师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4-14-03-02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眼镜验光师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4-14-03-03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眼镜定配工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4-14-03-04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医药商品购销员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4-01-05-02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湖南高速铁路职业技术学院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Y000043020083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无人机驾驶员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4-02-04-06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城市轨道交通服务员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4-02-01-07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hyperlink r:id="rId4" w:tooltip="http://www.osta.org.cn/noc_detail.html?category=5&amp;code=4-02-01-07-001" w:history="1">
              <w:r>
                <w:rPr>
                  <w:rFonts w:eastAsia="仿宋_GB2312"/>
                  <w:color w:val="000000"/>
                  <w:kern w:val="0"/>
                  <w:sz w:val="24"/>
                  <w:lang/>
                </w:rPr>
                <w:t>城市轨道交通站务员</w:t>
              </w:r>
            </w:hyperlink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67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城市轨道交通服务员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4-02-01-07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城市轨道交通行车值班员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湖南石油化工职业技术学院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Y000043060067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化工总控工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hyperlink r:id="rId5" w:tgtFrame="http://biaozhun.osta.org.cn/_blank" w:history="1">
              <w:r>
                <w:rPr>
                  <w:rFonts w:eastAsia="仿宋_GB2312"/>
                  <w:kern w:val="0"/>
                  <w:sz w:val="24"/>
                  <w:lang/>
                </w:rPr>
                <w:t>6-11-01-03</w:t>
              </w:r>
            </w:hyperlink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燃气</w:t>
            </w: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储运工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6-28-02-01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液化天然气</w:t>
            </w: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储运工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跨境电子商务师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仪器仪表维修工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6-31-01-04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快递员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4-02-07-08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物流服务师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4-02-06-03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岳阳职业技术学院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Y000043060104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养老护理员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茶艺师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快递员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4-02-07-08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无人机测绘操控员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4-08-03-07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无人机驾驶员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4-02-04-06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物流服务师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4-02-06-03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无人机装调检修工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6-23-03-15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张家界航空工业职业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 xml:space="preserve">Y000043140142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模具工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6-18-04-01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无人机装调检修工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6-23-03-15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铆工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6-18-01-11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仪器仪表制造工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6-26-01-01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仪器仪表装调工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工业机器人系统操作员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6-31-07-03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5E1D" w:rsidRDefault="00A35E1D" w:rsidP="00C8402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气焊工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5E1D" w:rsidRDefault="00A35E1D" w:rsidP="00C8402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5E1D" w:rsidRDefault="00A35E1D" w:rsidP="00C8402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娄底职业技术学院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Y000043090195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普通车工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工业机器人系统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运维员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6-31-07-01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工具钳工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6-18-04-06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娄底职业技术学院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Y000043090195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机修钳工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园林绿化工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4-09-10-01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鉴定估价师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4-05-04-02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机动车鉴定评估师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24"/>
                <w:lang/>
              </w:rPr>
              <w:t>茶艺师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动物检疫检验员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5-05-02-04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4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健康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照护师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4-14-01-03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养老护理员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营养配餐员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室内装饰设计师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4-08-08-07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常德科技职业技术学院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Y000043070113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汽车玻璃维修工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汽车车身整形修复工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汽车车身涂装修复工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铣工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6-18-01-02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数控铣工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服装制版师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6-05-01-01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裁剪服装制版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服装制版师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6-05-01-01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成型服装制版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中式烹调师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餐厅服务员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茶艺师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4-03-02-07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4-04-05-01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常德科技职业技术学院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Y000043070113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计算机维修工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4-12-02-01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广告设计师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4-08-08-08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信息通信网络运行管理员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4-04-04-01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宁远县职业中专学校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Y000043120135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计算机整机装配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餐厅服务员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工业机器人系统操作员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6-31-07-03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湖南省津市职业中专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Y000043070196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普通车工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工具钳工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6-18-04-06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机修钳工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湖南省津市职业中专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Y000043070196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动画制作员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4-13-02-02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前厅服务员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中式烹调师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中式面点师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安乡县职业中专学校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Y000043070197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缝纫工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裁剪工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纺织品裁剪工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裁剪工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服装裁剪工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服装制版师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裁剪服装制版师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服装制版师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成型编织服装制版师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安化县职业中专学校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Y000043080116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普通车工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安化县职业中专学校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sz w:val="24"/>
                <w:shd w:val="clear" w:color="auto" w:fill="FFFFFF"/>
              </w:rPr>
              <w:t>Y000043080116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客房服务员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餐厅服务员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4-04-05-01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邵东市职业中专学校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Y000043050198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7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计算机整机装配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株洲市</w:t>
            </w: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渌</w:t>
            </w:r>
            <w:proofErr w:type="gramEnd"/>
            <w:r>
              <w:rPr>
                <w:rFonts w:eastAsia="仿宋_GB2312"/>
                <w:kern w:val="0"/>
                <w:sz w:val="24"/>
                <w:lang/>
              </w:rPr>
              <w:t>口区职业中等专业学校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Y000043030199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跨境电子商务师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631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9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普通车工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94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装配钳工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3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祁东县职业中等专业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Y000043020200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缝纫工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计算机整机装配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衡阳市华泰职业学校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lastRenderedPageBreak/>
              <w:t>有限公司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lastRenderedPageBreak/>
              <w:t>Y000043020201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汽车美容装潢工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汽车玻璃维修工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汽车车身整形修复工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汽车车身涂装修复工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衡山县职业中等专业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Y000043020202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计算机整机装配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计算机零部件装配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计算机网络设备装配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汽车美容装潢工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衡山县职业中等专业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Y000043020202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汽车玻璃维修工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汽车车身整形修复工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汽车车身涂装修复工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永州师范高等专科学校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Y000043120203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永州九嶷工业学校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Y000043120204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计算机及外部设备装配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6-25-03-00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计算机外部设备装配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调试员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平江县职业技术学校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Y000043060109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焊工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6-18-02-04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电焊工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互联网营销师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直播销售员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平江县职业技术学校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Y000043060109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家用电子产品维修工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4-12-03-02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家用视频产品维修工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美发师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家政服务员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家务服务员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家政服务员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4-10-01-06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母婴护理员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农业技术员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5-05-01-01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农作物种植技术员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26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桃源县</w:t>
            </w:r>
            <w:proofErr w:type="gramStart"/>
            <w:r>
              <w:rPr>
                <w:rFonts w:eastAsia="仿宋_GB2312"/>
                <w:kern w:val="0"/>
                <w:sz w:val="24"/>
                <w:lang/>
              </w:rPr>
              <w:t>武菱职业</w:t>
            </w:r>
            <w:proofErr w:type="gramEnd"/>
            <w:r>
              <w:rPr>
                <w:rFonts w:eastAsia="仿宋_GB2312"/>
                <w:kern w:val="0"/>
                <w:sz w:val="24"/>
                <w:lang/>
              </w:rPr>
              <w:t>技术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Y000043070205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南县职业中等专业学校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Y000043120206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网商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电子商务师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4-01-06-01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跨境电子商务师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汽车维修检验工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南县职业中等专业学校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Y000043120206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汽车玻璃维修工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汽车车身涂装修复工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汽车车身整形修复工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汽车美容装潢工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普通车工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茶艺师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4-03-02-07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客房服务员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4-03-01-02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餐厅服务员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4-03-02-05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南县职业中等专业学校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Y000043120206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计算机程序设计员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4-04-05-01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22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网络与信息安全管理员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4-04-04-02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网络安全管理员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797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汝城县职业中等专业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Y000043100207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816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安仁县职业中等专业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学校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Y000043100208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婴幼儿发展引导员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育婴员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涟源市工贸职业中等</w:t>
            </w:r>
          </w:p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专业学校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Y000043090209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车工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6-18-01-01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数控车工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汽车电器维修工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保育师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新化县楚怡工业学校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Y000043090210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4-12-01-01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汽车机械维修工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计算机维修工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4-12-02-01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新化县楚怡工业学校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Y000043090210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美容师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4-10-03-01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电工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6-31-01-03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A35E1D" w:rsidTr="00C8402E">
        <w:trPr>
          <w:trHeight w:hRule="exact" w:val="556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缝纫工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6-05-01-03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jc w:val="center"/>
              <w:rPr>
                <w:rFonts w:eastAsia="仿宋_GB2312"/>
                <w:kern w:val="0"/>
                <w:sz w:val="24"/>
                <w:lang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5E1D" w:rsidRDefault="00A35E1D" w:rsidP="00C8402E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4</w:t>
            </w:r>
          </w:p>
        </w:tc>
      </w:tr>
    </w:tbl>
    <w:p w:rsidR="00966D1C" w:rsidRDefault="00966D1C"/>
    <w:sectPr w:rsidR="00966D1C" w:rsidSect="00A35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E1D"/>
    <w:rsid w:val="00966D1C"/>
    <w:rsid w:val="00A3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 2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5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A35E1D"/>
    <w:pPr>
      <w:spacing w:after="120"/>
    </w:pPr>
    <w:rPr>
      <w:rFonts w:ascii="Calibri" w:eastAsia="等线" w:hAnsi="Calibri"/>
    </w:rPr>
  </w:style>
  <w:style w:type="character" w:customStyle="1" w:styleId="Char">
    <w:name w:val="正文文本 Char"/>
    <w:basedOn w:val="a1"/>
    <w:link w:val="a0"/>
    <w:rsid w:val="00A35E1D"/>
    <w:rPr>
      <w:rFonts w:ascii="Calibri" w:eastAsia="等线" w:hAnsi="Calibri" w:cs="Times New Roman"/>
      <w:szCs w:val="24"/>
    </w:rPr>
  </w:style>
  <w:style w:type="paragraph" w:styleId="a4">
    <w:name w:val="footer"/>
    <w:basedOn w:val="a"/>
    <w:next w:val="5"/>
    <w:link w:val="Char0"/>
    <w:uiPriority w:val="99"/>
    <w:unhideWhenUsed/>
    <w:qFormat/>
    <w:rsid w:val="00A3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A35E1D"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rsid w:val="00A35E1D"/>
    <w:pPr>
      <w:ind w:left="1680"/>
    </w:pPr>
    <w:rPr>
      <w:rFonts w:ascii="Calibri" w:eastAsia="等线" w:hAnsi="Calibri"/>
    </w:rPr>
  </w:style>
  <w:style w:type="paragraph" w:styleId="a5">
    <w:name w:val="Body Text Indent"/>
    <w:basedOn w:val="a"/>
    <w:link w:val="Char1"/>
    <w:qFormat/>
    <w:rsid w:val="00A35E1D"/>
    <w:pPr>
      <w:spacing w:line="480" w:lineRule="exact"/>
      <w:ind w:firstLineChars="200" w:firstLine="600"/>
    </w:pPr>
    <w:rPr>
      <w:rFonts w:ascii="仿宋_GB2312"/>
      <w:sz w:val="30"/>
    </w:rPr>
  </w:style>
  <w:style w:type="character" w:customStyle="1" w:styleId="Char1">
    <w:name w:val="正文文本缩进 Char"/>
    <w:basedOn w:val="a1"/>
    <w:link w:val="a5"/>
    <w:rsid w:val="00A35E1D"/>
    <w:rPr>
      <w:rFonts w:ascii="仿宋_GB2312" w:eastAsia="宋体" w:hAnsi="Times New Roman" w:cs="Times New Roman"/>
      <w:sz w:val="30"/>
      <w:szCs w:val="24"/>
    </w:rPr>
  </w:style>
  <w:style w:type="paragraph" w:styleId="a6">
    <w:name w:val="Balloon Text"/>
    <w:basedOn w:val="a"/>
    <w:link w:val="Char2"/>
    <w:uiPriority w:val="99"/>
    <w:unhideWhenUsed/>
    <w:qFormat/>
    <w:rsid w:val="00A35E1D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qFormat/>
    <w:rsid w:val="00A35E1D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3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sid w:val="00A35E1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First Indent 2"/>
    <w:basedOn w:val="a5"/>
    <w:link w:val="2Char"/>
    <w:qFormat/>
    <w:rsid w:val="00A35E1D"/>
    <w:pPr>
      <w:ind w:firstLine="420"/>
    </w:pPr>
    <w:rPr>
      <w:rFonts w:ascii="Calibri" w:hAnsi="Calibri"/>
    </w:rPr>
  </w:style>
  <w:style w:type="character" w:customStyle="1" w:styleId="2Char">
    <w:name w:val="正文首行缩进 2 Char"/>
    <w:basedOn w:val="Char1"/>
    <w:link w:val="2"/>
    <w:rsid w:val="00A35E1D"/>
    <w:rPr>
      <w:rFonts w:ascii="Calibri" w:hAnsi="Calibri"/>
    </w:rPr>
  </w:style>
  <w:style w:type="character" w:styleId="a8">
    <w:name w:val="Hyperlink"/>
    <w:basedOn w:val="a1"/>
    <w:uiPriority w:val="99"/>
    <w:unhideWhenUsed/>
    <w:qFormat/>
    <w:rsid w:val="00A35E1D"/>
    <w:rPr>
      <w:color w:val="0000FF"/>
      <w:u w:val="single"/>
    </w:rPr>
  </w:style>
  <w:style w:type="paragraph" w:customStyle="1" w:styleId="Default">
    <w:name w:val="Default"/>
    <w:qFormat/>
    <w:rsid w:val="00A35E1D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</w:rPr>
  </w:style>
  <w:style w:type="character" w:customStyle="1" w:styleId="font11">
    <w:name w:val="font11"/>
    <w:basedOn w:val="a1"/>
    <w:qFormat/>
    <w:rsid w:val="00A35E1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1"/>
    <w:qFormat/>
    <w:rsid w:val="00A35E1D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A35E1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A35E1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A35E1D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A35E1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A35E1D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ellipsis4">
    <w:name w:val="ellipsis4"/>
    <w:basedOn w:val="a1"/>
    <w:qFormat/>
    <w:rsid w:val="00A35E1D"/>
  </w:style>
  <w:style w:type="character" w:customStyle="1" w:styleId="font142">
    <w:name w:val="font142"/>
    <w:basedOn w:val="a1"/>
    <w:qFormat/>
    <w:rsid w:val="00A35E1D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91">
    <w:name w:val="font191"/>
    <w:basedOn w:val="a1"/>
    <w:qFormat/>
    <w:rsid w:val="00A35E1D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sid w:val="00A35E1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sid w:val="00A35E1D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71">
    <w:name w:val="font71"/>
    <w:basedOn w:val="a1"/>
    <w:qFormat/>
    <w:rsid w:val="00A35E1D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A35E1D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aozhun.osta.org.cn/pdfview.html?code=307" TargetMode="External"/><Relationship Id="rId4" Type="http://schemas.openxmlformats.org/officeDocument/2006/relationships/hyperlink" Target="http://www.osta.org.cn/noc_detail.html?category=5&amp;code=4-02-01-07-0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2023-12-21T03:19:00Z</dcterms:created>
  <dcterms:modified xsi:type="dcterms:W3CDTF">2023-12-21T03:20:00Z</dcterms:modified>
</cp:coreProperties>
</file>